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11" w:rsidRPr="00DA0159" w:rsidRDefault="00F72A11" w:rsidP="00DA015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40FB1">
        <w:rPr>
          <w:rFonts w:ascii="Times New Roman" w:hAnsi="Times New Roman"/>
          <w:b/>
          <w:sz w:val="24"/>
          <w:szCs w:val="24"/>
        </w:rPr>
        <w:t>Самообследование</w:t>
      </w:r>
      <w:proofErr w:type="spellEnd"/>
      <w:r w:rsidRPr="00940F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2016-2017</w:t>
      </w:r>
      <w:r w:rsidRPr="00940FB1">
        <w:rPr>
          <w:rFonts w:ascii="Times New Roman" w:hAnsi="Times New Roman"/>
          <w:b/>
          <w:sz w:val="24"/>
          <w:szCs w:val="24"/>
        </w:rPr>
        <w:t>г.</w:t>
      </w:r>
    </w:p>
    <w:p w:rsidR="00F72A11" w:rsidRPr="00940FB1" w:rsidRDefault="00F72A11" w:rsidP="00F72A11">
      <w:pPr>
        <w:shd w:val="clear" w:color="auto" w:fill="FFFFFF"/>
        <w:ind w:left="101"/>
        <w:jc w:val="center"/>
        <w:rPr>
          <w:rFonts w:ascii="Times New Roman" w:hAnsi="Times New Roman"/>
          <w:b/>
          <w:sz w:val="24"/>
          <w:szCs w:val="24"/>
        </w:rPr>
      </w:pPr>
      <w:r w:rsidRPr="00940FB1">
        <w:rPr>
          <w:rFonts w:ascii="Times New Roman" w:eastAsia="Times New Roman" w:hAnsi="Times New Roman"/>
          <w:b/>
          <w:spacing w:val="-2"/>
          <w:sz w:val="24"/>
          <w:szCs w:val="24"/>
        </w:rPr>
        <w:t>Муниципального общеобразовательного учреждения</w:t>
      </w:r>
      <w:proofErr w:type="gramStart"/>
      <w:r w:rsidRPr="00940FB1">
        <w:rPr>
          <w:rFonts w:ascii="Times New Roman" w:hAnsi="Times New Roman"/>
          <w:b/>
          <w:spacing w:val="-2"/>
          <w:sz w:val="24"/>
          <w:szCs w:val="24"/>
        </w:rPr>
        <w:t>"</w:t>
      </w:r>
      <w:r w:rsidRPr="00940FB1">
        <w:rPr>
          <w:rFonts w:ascii="Times New Roman" w:eastAsia="Times New Roman" w:hAnsi="Times New Roman"/>
          <w:b/>
          <w:spacing w:val="-2"/>
          <w:sz w:val="24"/>
          <w:szCs w:val="24"/>
        </w:rPr>
        <w:t>К</w:t>
      </w:r>
      <w:proofErr w:type="gramEnd"/>
      <w:r w:rsidRPr="00940FB1">
        <w:rPr>
          <w:rFonts w:ascii="Times New Roman" w:eastAsia="Times New Roman" w:hAnsi="Times New Roman"/>
          <w:b/>
          <w:spacing w:val="-2"/>
          <w:sz w:val="24"/>
          <w:szCs w:val="24"/>
        </w:rPr>
        <w:t>лименковская средняя                                               общеобразовательная школа</w:t>
      </w:r>
      <w:r w:rsidRPr="00940FB1">
        <w:rPr>
          <w:rFonts w:ascii="Times New Roman" w:hAnsi="Times New Roman"/>
          <w:b/>
          <w:sz w:val="24"/>
          <w:szCs w:val="24"/>
        </w:rPr>
        <w:t xml:space="preserve"> </w:t>
      </w:r>
      <w:r w:rsidRPr="00940FB1">
        <w:rPr>
          <w:rFonts w:ascii="Times New Roman" w:eastAsia="Times New Roman" w:hAnsi="Times New Roman"/>
          <w:b/>
          <w:spacing w:val="2"/>
          <w:sz w:val="24"/>
          <w:szCs w:val="24"/>
        </w:rPr>
        <w:t>Вейделевского района Белгородской области имени Таволжанского Павла Викторовича»</w:t>
      </w:r>
      <w:r w:rsidRPr="00940FB1">
        <w:rPr>
          <w:rFonts w:ascii="Times New Roman" w:hAnsi="Times New Roman"/>
          <w:b/>
          <w:sz w:val="24"/>
          <w:szCs w:val="24"/>
        </w:rPr>
        <w:t xml:space="preserve"> структурное подразделение детский сад.</w:t>
      </w:r>
    </w:p>
    <w:p w:rsidR="00F72A11" w:rsidRPr="00940FB1" w:rsidRDefault="00F72A11" w:rsidP="00DA01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FB1">
        <w:rPr>
          <w:rFonts w:ascii="Times New Roman" w:hAnsi="Times New Roman"/>
          <w:sz w:val="28"/>
          <w:szCs w:val="28"/>
        </w:rPr>
        <w:t>Организационно-правовое обеспечение деятельности образовательного учреждения, наличие свидетельств:</w:t>
      </w:r>
    </w:p>
    <w:p w:rsidR="00F72A11" w:rsidRPr="00940FB1" w:rsidRDefault="00F72A11" w:rsidP="00DA0159">
      <w:pPr>
        <w:spacing w:line="240" w:lineRule="auto"/>
        <w:rPr>
          <w:rFonts w:ascii="Times New Roman" w:hAnsi="Times New Roman"/>
          <w:sz w:val="28"/>
          <w:szCs w:val="28"/>
        </w:rPr>
      </w:pPr>
      <w:r w:rsidRPr="00940FB1">
        <w:rPr>
          <w:rFonts w:ascii="Times New Roman" w:hAnsi="Times New Roman"/>
          <w:sz w:val="28"/>
          <w:szCs w:val="28"/>
        </w:rPr>
        <w:t xml:space="preserve"> Свидетельство о постановке на учет  юридического лица в налоговом органе   </w:t>
      </w:r>
    </w:p>
    <w:p w:rsidR="00DA0159" w:rsidRDefault="00F72A11" w:rsidP="00DA015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40FB1">
        <w:rPr>
          <w:rFonts w:ascii="Times New Roman" w:hAnsi="Times New Roman"/>
          <w:sz w:val="28"/>
          <w:szCs w:val="28"/>
          <w:u w:val="single"/>
        </w:rPr>
        <w:t xml:space="preserve"> 31 № 002505924, 25.03.2001 года, </w:t>
      </w:r>
      <w:r>
        <w:rPr>
          <w:rFonts w:ascii="Times New Roman" w:hAnsi="Times New Roman"/>
          <w:sz w:val="28"/>
          <w:szCs w:val="28"/>
          <w:u w:val="single"/>
        </w:rPr>
        <w:t>1023102158474</w:t>
      </w:r>
      <w:r w:rsidRPr="00940FB1">
        <w:rPr>
          <w:rFonts w:ascii="Times New Roman" w:hAnsi="Times New Roman"/>
          <w:sz w:val="28"/>
          <w:szCs w:val="28"/>
        </w:rPr>
        <w:t xml:space="preserve"> </w:t>
      </w:r>
    </w:p>
    <w:p w:rsidR="00F72A11" w:rsidRPr="00DA0159" w:rsidRDefault="00F72A11" w:rsidP="00DA015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40FB1">
        <w:rPr>
          <w:rFonts w:ascii="Times New Roman" w:hAnsi="Times New Roman"/>
          <w:sz w:val="28"/>
          <w:szCs w:val="28"/>
        </w:rPr>
        <w:t xml:space="preserve"> Свидетельство о внесении записи в Единый  государственный реестр  юридических лиц</w:t>
      </w:r>
    </w:p>
    <w:p w:rsidR="00F72A11" w:rsidRPr="00940FB1" w:rsidRDefault="00F72A11" w:rsidP="00DA015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40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123</w:t>
      </w:r>
      <w:r w:rsidRPr="00940FB1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20 марта 2001</w:t>
      </w:r>
      <w:r w:rsidRPr="00940FB1">
        <w:rPr>
          <w:rFonts w:ascii="Times New Roman" w:hAnsi="Times New Roman"/>
          <w:sz w:val="28"/>
          <w:szCs w:val="28"/>
          <w:u w:val="single"/>
        </w:rPr>
        <w:t xml:space="preserve">г, </w:t>
      </w:r>
    </w:p>
    <w:p w:rsidR="00F72A11" w:rsidRPr="00940FB1" w:rsidRDefault="00F72A11" w:rsidP="00DA0159">
      <w:pPr>
        <w:spacing w:line="240" w:lineRule="auto"/>
        <w:rPr>
          <w:rFonts w:ascii="Times New Roman" w:hAnsi="Times New Roman"/>
          <w:sz w:val="28"/>
          <w:szCs w:val="28"/>
        </w:rPr>
      </w:pPr>
      <w:r w:rsidRPr="00940FB1"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 w:rsidRPr="00940FB1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940FB1">
        <w:rPr>
          <w:rFonts w:ascii="Times New Roman" w:hAnsi="Times New Roman"/>
          <w:sz w:val="28"/>
          <w:szCs w:val="28"/>
        </w:rPr>
        <w:t xml:space="preserve"> образовательной деятельности  </w:t>
      </w:r>
    </w:p>
    <w:p w:rsidR="00F72A11" w:rsidRPr="00940FB1" w:rsidRDefault="00F72A11" w:rsidP="00DA015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40FB1">
        <w:rPr>
          <w:rFonts w:ascii="Times New Roman" w:hAnsi="Times New Roman"/>
          <w:sz w:val="28"/>
          <w:szCs w:val="28"/>
          <w:u w:val="single"/>
        </w:rPr>
        <w:t xml:space="preserve"> 31ЛО1 № 0001630 , 14 сентября2015года Департаментом образования, культуры и молодежной политики Белгородской области</w:t>
      </w:r>
      <w:r w:rsidRPr="00940FB1">
        <w:rPr>
          <w:rFonts w:ascii="Times New Roman" w:hAnsi="Times New Roman"/>
          <w:sz w:val="28"/>
          <w:szCs w:val="28"/>
        </w:rPr>
        <w:t xml:space="preserve"> (серия, номер, дата, кем выдано)</w:t>
      </w:r>
    </w:p>
    <w:p w:rsidR="00F72A11" w:rsidRPr="00940FB1" w:rsidRDefault="00F72A11" w:rsidP="00DA0159">
      <w:pPr>
        <w:pStyle w:val="a5"/>
        <w:rPr>
          <w:szCs w:val="28"/>
        </w:rPr>
      </w:pPr>
      <w:r w:rsidRPr="00940FB1">
        <w:rPr>
          <w:szCs w:val="28"/>
        </w:rPr>
        <w:t xml:space="preserve">                Свидетельство о государственной аккредитации </w:t>
      </w:r>
    </w:p>
    <w:p w:rsidR="00F72A11" w:rsidRPr="00940FB1" w:rsidRDefault="00F72A11" w:rsidP="00DA0159">
      <w:pPr>
        <w:pStyle w:val="a5"/>
        <w:rPr>
          <w:szCs w:val="28"/>
          <w:u w:val="single"/>
        </w:rPr>
      </w:pPr>
      <w:r w:rsidRPr="00940FB1">
        <w:rPr>
          <w:szCs w:val="28"/>
          <w:u w:val="single"/>
        </w:rPr>
        <w:t xml:space="preserve">                31 А01 № 0000644, 16 ноября 2015 года, действует до 25 января 2025 года, выдано Департаментом  образования, культуры и молодежной политики Белгородской области</w:t>
      </w:r>
    </w:p>
    <w:p w:rsidR="00F72A11" w:rsidRDefault="00F72A11" w:rsidP="00DA0159">
      <w:pPr>
        <w:pStyle w:val="a5"/>
        <w:rPr>
          <w:szCs w:val="28"/>
        </w:rPr>
      </w:pPr>
      <w:r w:rsidRPr="00940FB1">
        <w:rPr>
          <w:szCs w:val="28"/>
        </w:rPr>
        <w:t xml:space="preserve">(серия, номер, дата, срок действия, кем выдано) </w:t>
      </w:r>
    </w:p>
    <w:p w:rsidR="00F72A11" w:rsidRPr="007859DD" w:rsidRDefault="00F72A11" w:rsidP="00DA0159">
      <w:pPr>
        <w:pStyle w:val="a5"/>
        <w:rPr>
          <w:szCs w:val="28"/>
        </w:rPr>
      </w:pPr>
    </w:p>
    <w:p w:rsidR="00F72A11" w:rsidRPr="00940FB1" w:rsidRDefault="00F72A11" w:rsidP="00F72A1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40FB1">
        <w:rPr>
          <w:rFonts w:ascii="Times New Roman" w:hAnsi="Times New Roman"/>
          <w:sz w:val="28"/>
          <w:szCs w:val="28"/>
        </w:rPr>
        <w:t xml:space="preserve">     Структура Управления  Учреждением строится на принципах единоначалия и самоуправления. Руководителем учреждения  является директор, назначенный на должность Учредителем. </w:t>
      </w:r>
    </w:p>
    <w:p w:rsidR="00F72A11" w:rsidRPr="00A17B18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FB1">
        <w:rPr>
          <w:rFonts w:ascii="Times New Roman" w:hAnsi="Times New Roman"/>
          <w:sz w:val="28"/>
          <w:szCs w:val="28"/>
        </w:rPr>
        <w:t>МОУ «Клименковская СОШ»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детский сад.</w:t>
      </w:r>
    </w:p>
    <w:p w:rsidR="00F72A11" w:rsidRPr="00A17B18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  309725</w:t>
      </w:r>
      <w:r w:rsidRPr="00A17B18">
        <w:rPr>
          <w:rFonts w:ascii="Times New Roman" w:hAnsi="Times New Roman"/>
          <w:sz w:val="28"/>
          <w:szCs w:val="28"/>
        </w:rPr>
        <w:t xml:space="preserve"> Россия,</w:t>
      </w:r>
    </w:p>
    <w:p w:rsidR="00F72A11" w:rsidRPr="00A17B18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B18">
        <w:rPr>
          <w:rFonts w:ascii="Times New Roman" w:hAnsi="Times New Roman"/>
          <w:sz w:val="28"/>
          <w:szCs w:val="28"/>
        </w:rPr>
        <w:t>Белгородская</w:t>
      </w:r>
      <w:proofErr w:type="gramEnd"/>
      <w:r w:rsidRPr="00A17B18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л., </w:t>
      </w:r>
      <w:proofErr w:type="spellStart"/>
      <w:r>
        <w:rPr>
          <w:rFonts w:ascii="Times New Roman" w:hAnsi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р-н., с. </w:t>
      </w:r>
      <w:proofErr w:type="spellStart"/>
      <w:r>
        <w:rPr>
          <w:rFonts w:ascii="Times New Roman" w:hAnsi="Times New Roman"/>
          <w:sz w:val="28"/>
          <w:szCs w:val="28"/>
        </w:rPr>
        <w:t>Клименки</w:t>
      </w:r>
      <w:proofErr w:type="spellEnd"/>
      <w:r>
        <w:rPr>
          <w:rFonts w:ascii="Times New Roman" w:hAnsi="Times New Roman"/>
          <w:sz w:val="28"/>
          <w:szCs w:val="28"/>
        </w:rPr>
        <w:t>, ул. Школьная д.11</w:t>
      </w:r>
    </w:p>
    <w:p w:rsidR="00F72A11" w:rsidRPr="00A17B18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B18">
        <w:rPr>
          <w:rFonts w:ascii="Times New Roman" w:hAnsi="Times New Roman"/>
          <w:sz w:val="28"/>
          <w:szCs w:val="28"/>
        </w:rPr>
        <w:t>Юридический и фактический адрес учреждения:</w:t>
      </w:r>
    </w:p>
    <w:p w:rsidR="00F72A11" w:rsidRDefault="00F72A11" w:rsidP="00F72A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309725</w:t>
      </w:r>
      <w:r w:rsidRPr="00A17B18">
        <w:rPr>
          <w:rFonts w:ascii="Times New Roman" w:hAnsi="Times New Roman"/>
          <w:sz w:val="28"/>
          <w:szCs w:val="28"/>
        </w:rPr>
        <w:t xml:space="preserve"> Белгородская област</w:t>
      </w:r>
      <w:r>
        <w:rPr>
          <w:rFonts w:ascii="Times New Roman" w:hAnsi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лименки</w:t>
      </w:r>
      <w:proofErr w:type="spellEnd"/>
      <w:r w:rsidRPr="00542995">
        <w:rPr>
          <w:rFonts w:ascii="Times New Roman" w:hAnsi="Times New Roman"/>
          <w:sz w:val="28"/>
          <w:szCs w:val="28"/>
        </w:rPr>
        <w:t xml:space="preserve"> </w:t>
      </w:r>
    </w:p>
    <w:p w:rsidR="00F72A11" w:rsidRDefault="00F72A11" w:rsidP="00F72A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Школьная  д.11.</w:t>
      </w:r>
    </w:p>
    <w:p w:rsidR="00F72A11" w:rsidRPr="00A17B18" w:rsidRDefault="00F72A11" w:rsidP="00F72A1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17B18">
        <w:rPr>
          <w:rFonts w:ascii="Times New Roman" w:hAnsi="Times New Roman"/>
          <w:sz w:val="28"/>
          <w:szCs w:val="28"/>
        </w:rPr>
        <w:t>Тел: (4</w:t>
      </w:r>
      <w:r>
        <w:rPr>
          <w:rFonts w:ascii="Times New Roman" w:hAnsi="Times New Roman"/>
          <w:sz w:val="28"/>
          <w:szCs w:val="28"/>
        </w:rPr>
        <w:t>7237) 47-5-10</w:t>
      </w:r>
      <w:r w:rsidRPr="00A17B18">
        <w:rPr>
          <w:rFonts w:ascii="Times New Roman" w:hAnsi="Times New Roman"/>
          <w:sz w:val="28"/>
          <w:szCs w:val="28"/>
        </w:rPr>
        <w:t xml:space="preserve">   </w:t>
      </w:r>
    </w:p>
    <w:p w:rsidR="00DA0159" w:rsidRDefault="00F72A11" w:rsidP="00F72A11">
      <w:pPr>
        <w:rPr>
          <w:u w:val="single"/>
        </w:rPr>
      </w:pPr>
      <w:r w:rsidRPr="00A17B18">
        <w:rPr>
          <w:rFonts w:ascii="Times New Roman" w:hAnsi="Times New Roman"/>
          <w:sz w:val="28"/>
          <w:szCs w:val="28"/>
        </w:rPr>
        <w:t xml:space="preserve">Электронный адрес: </w:t>
      </w:r>
      <w:r w:rsidRPr="00CD03D7">
        <w:t xml:space="preserve">  </w:t>
      </w:r>
      <w:hyperlink r:id="rId5" w:history="1">
        <w:r w:rsidRPr="00974D9D">
          <w:rPr>
            <w:rStyle w:val="a7"/>
            <w:lang w:val="en-US"/>
          </w:rPr>
          <w:t>klimenki</w:t>
        </w:r>
        <w:r w:rsidRPr="00974D9D">
          <w:rPr>
            <w:rStyle w:val="a7"/>
          </w:rPr>
          <w:t>@</w:t>
        </w:r>
        <w:r w:rsidRPr="00974D9D">
          <w:rPr>
            <w:rStyle w:val="a7"/>
            <w:lang w:val="en-US"/>
          </w:rPr>
          <w:t>bk</w:t>
        </w:r>
        <w:r w:rsidRPr="00974D9D">
          <w:rPr>
            <w:rStyle w:val="a7"/>
          </w:rPr>
          <w:t>.</w:t>
        </w:r>
        <w:r w:rsidRPr="00974D9D">
          <w:rPr>
            <w:rStyle w:val="a7"/>
            <w:lang w:val="en-US"/>
          </w:rPr>
          <w:t>ru</w:t>
        </w:r>
      </w:hyperlink>
    </w:p>
    <w:p w:rsidR="00F72A11" w:rsidRPr="00CD03D7" w:rsidRDefault="00F72A11" w:rsidP="00F72A11">
      <w:pPr>
        <w:rPr>
          <w:u w:val="single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A17B1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Чумак </w:t>
      </w:r>
      <w:proofErr w:type="spellStart"/>
      <w:r>
        <w:rPr>
          <w:rFonts w:ascii="Times New Roman" w:hAnsi="Times New Roman"/>
          <w:sz w:val="28"/>
          <w:szCs w:val="28"/>
        </w:rPr>
        <w:t>Наил</w:t>
      </w:r>
      <w:r w:rsidR="00996C36">
        <w:rPr>
          <w:rFonts w:ascii="Times New Roman" w:hAnsi="Times New Roman"/>
          <w:sz w:val="28"/>
          <w:szCs w:val="28"/>
        </w:rPr>
        <w:t>я</w:t>
      </w:r>
      <w:proofErr w:type="spellEnd"/>
      <w:r w:rsidR="00996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C36">
        <w:rPr>
          <w:rFonts w:ascii="Times New Roman" w:hAnsi="Times New Roman"/>
          <w:sz w:val="28"/>
          <w:szCs w:val="28"/>
        </w:rPr>
        <w:t>Отельба</w:t>
      </w:r>
      <w:r>
        <w:rPr>
          <w:rFonts w:ascii="Times New Roman" w:hAnsi="Times New Roman"/>
          <w:sz w:val="28"/>
          <w:szCs w:val="28"/>
        </w:rPr>
        <w:t>ри</w:t>
      </w:r>
      <w:r w:rsidR="00FA1351">
        <w:rPr>
          <w:rFonts w:ascii="Times New Roman" w:hAnsi="Times New Roman"/>
          <w:sz w:val="28"/>
          <w:szCs w:val="28"/>
        </w:rPr>
        <w:t>евна</w:t>
      </w:r>
      <w:proofErr w:type="spellEnd"/>
    </w:p>
    <w:p w:rsidR="00F72A11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Наличие документов о создании дошкольного образовательного учреждения.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образовательного учреждения: принят на общем собрании работников МОУ «Клименковская СОШ» структурное подразделение детский сад от 04.12.2015г. протокол №6, утвержден 21 декабря 2015 </w:t>
      </w:r>
      <w:r>
        <w:rPr>
          <w:rFonts w:ascii="Times New Roman" w:hAnsi="Times New Roman"/>
          <w:sz w:val="28"/>
          <w:szCs w:val="28"/>
        </w:rPr>
        <w:lastRenderedPageBreak/>
        <w:t>г.№750 приказом Управления образования администрации Вейделевского района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Наличие локальных актов образовательного учреждения в части содержания образования, организации образовательного процесса.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Локальные акты,  регламентирующие деятельность с работниками: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внутреннего трудового распорядка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Коллективный договор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договоры с работниками.</w:t>
      </w:r>
    </w:p>
    <w:p w:rsidR="00F72A11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8439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.Должностные инструкции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инструкции по технике безопасности для работников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инструкции по применению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инструкции по противопожарной безопасности.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Локальные акты, регламентирующие деятельность органов самоуправления.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Общем собрании коллектива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педагогическом совете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родительском комитете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локальные акты, регламентирующие административную деятельность.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 образовательного учреждения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договоры о сотрудничестве с различными  организациями и учреждениями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договоры с родителями (законными представителями) воспитанников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локальные акты. </w:t>
      </w:r>
      <w:proofErr w:type="gramStart"/>
      <w:r>
        <w:rPr>
          <w:rFonts w:ascii="Times New Roman" w:hAnsi="Times New Roman"/>
          <w:sz w:val="28"/>
          <w:szCs w:val="28"/>
        </w:rPr>
        <w:t>Регламентирующие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образовательный процесс: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образовательная программа в новой редакции срок реализации 5 лет.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Директором школы приказ №1.21 от 01сентября 2015 года </w:t>
      </w:r>
    </w:p>
    <w:p w:rsidR="00F72A11" w:rsidRPr="00E81FEF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 xml:space="preserve">7. перечень лицензий на </w:t>
      </w:r>
      <w:proofErr w:type="gramStart"/>
      <w:r w:rsidRPr="00E81FEF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E81FEF">
        <w:rPr>
          <w:rFonts w:ascii="Times New Roman" w:hAnsi="Times New Roman"/>
          <w:sz w:val="28"/>
          <w:szCs w:val="28"/>
        </w:rPr>
        <w:t xml:space="preserve"> образовательной деятельности:</w:t>
      </w:r>
    </w:p>
    <w:p w:rsidR="00F72A11" w:rsidRPr="00E81FEF" w:rsidRDefault="00F72A11" w:rsidP="00F72A11">
      <w:pPr>
        <w:rPr>
          <w:rFonts w:ascii="Times New Roman" w:hAnsi="Times New Roman"/>
          <w:sz w:val="28"/>
          <w:szCs w:val="28"/>
        </w:rPr>
      </w:pPr>
      <w:r w:rsidRPr="00E81FEF">
        <w:rPr>
          <w:rFonts w:ascii="Times New Roman" w:hAnsi="Times New Roman"/>
          <w:sz w:val="28"/>
          <w:szCs w:val="28"/>
        </w:rPr>
        <w:t xml:space="preserve">      -  лицензии: </w:t>
      </w:r>
      <w:r>
        <w:rPr>
          <w:rFonts w:ascii="Times New Roman" w:hAnsi="Times New Roman"/>
          <w:sz w:val="28"/>
          <w:szCs w:val="28"/>
          <w:u w:val="single"/>
        </w:rPr>
        <w:t>31ЛО1 № 0001630 , 14 сентября 2015года</w:t>
      </w:r>
      <w:r w:rsidRPr="00E81FEF">
        <w:rPr>
          <w:rFonts w:ascii="Times New Roman" w:hAnsi="Times New Roman"/>
          <w:sz w:val="28"/>
          <w:szCs w:val="28"/>
          <w:u w:val="single"/>
        </w:rPr>
        <w:t>. Департаментом образования, культуры и молодежной политики Белгородской области</w:t>
      </w:r>
      <w:r w:rsidRPr="00E81FEF">
        <w:rPr>
          <w:rFonts w:ascii="Times New Roman" w:hAnsi="Times New Roman"/>
          <w:sz w:val="28"/>
          <w:szCs w:val="28"/>
        </w:rPr>
        <w:t xml:space="preserve"> (серия, номер, дата, кем выдано)</w:t>
      </w:r>
    </w:p>
    <w:p w:rsidR="00F72A11" w:rsidRPr="00E81FEF" w:rsidRDefault="00F72A11" w:rsidP="00F72A11">
      <w:pPr>
        <w:rPr>
          <w:rFonts w:ascii="Times New Roman" w:hAnsi="Times New Roman"/>
          <w:sz w:val="28"/>
          <w:szCs w:val="28"/>
          <w:u w:val="single"/>
        </w:rPr>
      </w:pPr>
      <w:r w:rsidRPr="00E81FEF">
        <w:rPr>
          <w:rFonts w:ascii="Times New Roman" w:hAnsi="Times New Roman"/>
          <w:sz w:val="28"/>
          <w:szCs w:val="28"/>
        </w:rPr>
        <w:t xml:space="preserve">       - свидетельства о государственной аккредитации: </w:t>
      </w:r>
      <w:r>
        <w:rPr>
          <w:rFonts w:ascii="Times New Roman" w:hAnsi="Times New Roman"/>
          <w:sz w:val="28"/>
          <w:szCs w:val="28"/>
          <w:u w:val="single"/>
        </w:rPr>
        <w:t>31 А01 № 0000644, 16 ноября 2015</w:t>
      </w:r>
      <w:r w:rsidRPr="00E81FEF">
        <w:rPr>
          <w:rFonts w:ascii="Times New Roman" w:hAnsi="Times New Roman"/>
          <w:sz w:val="28"/>
          <w:szCs w:val="28"/>
          <w:u w:val="single"/>
        </w:rPr>
        <w:t xml:space="preserve"> года, действует до 25 января 2025 года, выдано   Департаментом  образования, культуры и молодежной политики Белгородской области </w:t>
      </w:r>
      <w:r w:rsidRPr="00E81FEF">
        <w:rPr>
          <w:rFonts w:ascii="Times New Roman" w:hAnsi="Times New Roman"/>
          <w:sz w:val="28"/>
          <w:szCs w:val="28"/>
        </w:rPr>
        <w:t xml:space="preserve">(серия, номер, дата, срок действия, кем выдано) 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сведения о наличии зданий и помещений для организации образовательного процесса: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помещения: 653.75 кв.м.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Клименки</w:t>
      </w:r>
      <w:proofErr w:type="spellEnd"/>
      <w:r>
        <w:rPr>
          <w:rFonts w:ascii="Times New Roman" w:hAnsi="Times New Roman"/>
          <w:sz w:val="28"/>
          <w:szCs w:val="28"/>
        </w:rPr>
        <w:t xml:space="preserve">  ул. Школьная  д.11.</w:t>
      </w:r>
    </w:p>
    <w:p w:rsidR="00F72A11" w:rsidRDefault="00DA0159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2A11">
        <w:rPr>
          <w:rFonts w:ascii="Times New Roman" w:hAnsi="Times New Roman"/>
          <w:sz w:val="28"/>
          <w:szCs w:val="28"/>
        </w:rPr>
        <w:t>. наличие заключений санитарно-эпидемиологической службы: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863415">
        <w:rPr>
          <w:rFonts w:ascii="Times New Roman" w:hAnsi="Times New Roman"/>
          <w:color w:val="000000"/>
          <w:sz w:val="28"/>
          <w:szCs w:val="28"/>
        </w:rPr>
        <w:t xml:space="preserve">санитарно - эпидемиологическое заключение 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№ 31.Б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.08</w:t>
      </w:r>
      <w:r w:rsidRPr="00863415">
        <w:rPr>
          <w:rFonts w:ascii="Times New Roman" w:hAnsi="Times New Roman"/>
          <w:color w:val="000000"/>
          <w:sz w:val="28"/>
          <w:szCs w:val="28"/>
        </w:rPr>
        <w:t>.000.М.00</w:t>
      </w:r>
      <w:r>
        <w:rPr>
          <w:rFonts w:ascii="Times New Roman" w:hAnsi="Times New Roman"/>
          <w:color w:val="000000"/>
          <w:sz w:val="28"/>
          <w:szCs w:val="28"/>
        </w:rPr>
        <w:t>0367.05.15 от 29.05.2015</w:t>
      </w:r>
      <w:r w:rsidRPr="00863415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F72A11" w:rsidRDefault="00DA0159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2A11">
        <w:rPr>
          <w:rFonts w:ascii="Times New Roman" w:hAnsi="Times New Roman"/>
          <w:sz w:val="28"/>
          <w:szCs w:val="28"/>
        </w:rPr>
        <w:t>. наличие помещений: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групповых – 2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спален – 2</w:t>
      </w:r>
    </w:p>
    <w:p w:rsidR="00F72A11" w:rsidRPr="00984398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приемных – 2.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8439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музыкально-спортивный зал - 1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изолятор  - 1</w:t>
      </w:r>
    </w:p>
    <w:p w:rsidR="00F72A11" w:rsidRPr="004B1716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-буфетная  - 2</w:t>
      </w:r>
    </w:p>
    <w:p w:rsidR="00F72A11" w:rsidRDefault="00DA0159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72A11">
        <w:rPr>
          <w:rFonts w:ascii="Times New Roman" w:hAnsi="Times New Roman"/>
          <w:sz w:val="28"/>
          <w:szCs w:val="28"/>
        </w:rPr>
        <w:t>. наличие ИКТ:</w:t>
      </w:r>
    </w:p>
    <w:p w:rsidR="00F72A11" w:rsidRDefault="00F72A11" w:rsidP="00F72A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принтер, сканер.</w:t>
      </w:r>
    </w:p>
    <w:p w:rsidR="00F72A11" w:rsidRPr="004B1716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A11" w:rsidRPr="00591AF6" w:rsidRDefault="00F72A11" w:rsidP="00F72A11">
      <w:pPr>
        <w:pStyle w:val="a4"/>
        <w:rPr>
          <w:sz w:val="28"/>
          <w:szCs w:val="28"/>
        </w:rPr>
      </w:pPr>
      <w:r w:rsidRPr="0050430E">
        <w:rPr>
          <w:b/>
          <w:sz w:val="28"/>
          <w:szCs w:val="28"/>
        </w:rPr>
        <w:t>2. Структура образовательного учреждения и система его управления.</w:t>
      </w:r>
      <w:r>
        <w:rPr>
          <w:sz w:val="28"/>
          <w:szCs w:val="28"/>
        </w:rPr>
        <w:br/>
        <w:t xml:space="preserve">    Директор школы</w:t>
      </w:r>
      <w:r w:rsidRPr="0050430E">
        <w:rPr>
          <w:sz w:val="28"/>
          <w:szCs w:val="28"/>
        </w:rPr>
        <w:t xml:space="preserve"> – </w:t>
      </w:r>
      <w:r w:rsidR="00996C36">
        <w:rPr>
          <w:sz w:val="28"/>
          <w:szCs w:val="28"/>
        </w:rPr>
        <w:t xml:space="preserve">Чумак </w:t>
      </w:r>
      <w:proofErr w:type="spellStart"/>
      <w:r w:rsidR="00996C36">
        <w:rPr>
          <w:sz w:val="28"/>
          <w:szCs w:val="28"/>
        </w:rPr>
        <w:t>Наиля</w:t>
      </w:r>
      <w:proofErr w:type="spellEnd"/>
      <w:r w:rsidR="00996C36">
        <w:rPr>
          <w:sz w:val="28"/>
          <w:szCs w:val="28"/>
        </w:rPr>
        <w:t xml:space="preserve"> </w:t>
      </w:r>
      <w:proofErr w:type="spellStart"/>
      <w:r w:rsidR="00996C36">
        <w:rPr>
          <w:sz w:val="28"/>
          <w:szCs w:val="28"/>
        </w:rPr>
        <w:t>Отельба</w:t>
      </w:r>
      <w:r>
        <w:rPr>
          <w:sz w:val="28"/>
          <w:szCs w:val="28"/>
        </w:rPr>
        <w:t>риевна</w:t>
      </w:r>
      <w:proofErr w:type="spellEnd"/>
      <w:r>
        <w:rPr>
          <w:sz w:val="28"/>
          <w:szCs w:val="28"/>
        </w:rPr>
        <w:t xml:space="preserve"> </w:t>
      </w:r>
      <w:r w:rsidRPr="0050430E">
        <w:rPr>
          <w:sz w:val="28"/>
          <w:szCs w:val="28"/>
        </w:rPr>
        <w:t>-  действует от имени учреждения, представляя его во всех организациях:</w:t>
      </w:r>
      <w:r w:rsidRPr="0050430E">
        <w:rPr>
          <w:sz w:val="28"/>
          <w:szCs w:val="28"/>
        </w:rPr>
        <w:br/>
        <w:t>–  осуществляет руководство дошкольным образовательным учреждением в</w:t>
      </w:r>
      <w:r w:rsidRPr="0050430E">
        <w:rPr>
          <w:sz w:val="28"/>
          <w:szCs w:val="28"/>
        </w:rPr>
        <w:br/>
        <w:t>соответствии с его Уставом и законодательством РФ;</w:t>
      </w:r>
      <w:r w:rsidRPr="0050430E">
        <w:rPr>
          <w:sz w:val="28"/>
          <w:szCs w:val="28"/>
        </w:rPr>
        <w:br/>
        <w:t>– обеспечивает системную образовательную, учебно-воспитательную и</w:t>
      </w:r>
      <w:r w:rsidRPr="0050430E">
        <w:rPr>
          <w:sz w:val="28"/>
          <w:szCs w:val="28"/>
        </w:rPr>
        <w:br/>
        <w:t>административно-хозяйственную (производственную) работу учреждения;</w:t>
      </w:r>
      <w:r w:rsidRPr="0050430E">
        <w:rPr>
          <w:sz w:val="28"/>
          <w:szCs w:val="28"/>
        </w:rPr>
        <w:br/>
        <w:t>– определяет стратегию, цели и задачи развития учреждения, принимает</w:t>
      </w:r>
      <w:r w:rsidRPr="0050430E">
        <w:rPr>
          <w:sz w:val="28"/>
          <w:szCs w:val="28"/>
        </w:rPr>
        <w:br/>
        <w:t>решения</w:t>
      </w:r>
      <w:proofErr w:type="gramStart"/>
      <w:r w:rsidRPr="0050430E">
        <w:rPr>
          <w:sz w:val="28"/>
          <w:szCs w:val="28"/>
        </w:rPr>
        <w:t xml:space="preserve"> ;</w:t>
      </w:r>
      <w:proofErr w:type="gramEnd"/>
      <w:r w:rsidRPr="0050430E">
        <w:rPr>
          <w:sz w:val="28"/>
          <w:szCs w:val="28"/>
        </w:rPr>
        <w:br/>
        <w:t xml:space="preserve">– </w:t>
      </w:r>
      <w:proofErr w:type="gramStart"/>
      <w:r w:rsidRPr="0050430E">
        <w:rPr>
          <w:sz w:val="28"/>
          <w:szCs w:val="28"/>
        </w:rPr>
        <w:t>совместно с общим собранием учреждени</w:t>
      </w:r>
      <w:r>
        <w:rPr>
          <w:sz w:val="28"/>
          <w:szCs w:val="28"/>
        </w:rPr>
        <w:t xml:space="preserve">я и общественными организациями </w:t>
      </w:r>
      <w:r w:rsidRPr="0050430E">
        <w:rPr>
          <w:sz w:val="28"/>
          <w:szCs w:val="28"/>
        </w:rPr>
        <w:t>осуществляет разработку, утверждение и внедрение  годового плана работы, Устава, правил внутреннего трудового распорядка и др.</w:t>
      </w:r>
      <w:r w:rsidRPr="0050430E">
        <w:rPr>
          <w:sz w:val="28"/>
          <w:szCs w:val="28"/>
        </w:rPr>
        <w:br/>
        <w:t>– определяет структуру управления учреждения, штатное расписание;</w:t>
      </w:r>
      <w:r w:rsidRPr="0050430E">
        <w:rPr>
          <w:sz w:val="28"/>
          <w:szCs w:val="28"/>
        </w:rPr>
        <w:br/>
        <w:t>– решает научные, учебно-методические, административные, финансовые,</w:t>
      </w:r>
      <w:r w:rsidRPr="0050430E">
        <w:rPr>
          <w:sz w:val="28"/>
          <w:szCs w:val="28"/>
        </w:rPr>
        <w:br/>
        <w:t>хозяйственные или иные вопросы;</w:t>
      </w:r>
      <w:r w:rsidRPr="0050430E">
        <w:rPr>
          <w:sz w:val="28"/>
          <w:szCs w:val="28"/>
        </w:rPr>
        <w:br/>
        <w:t>– осуществляет прием на работу, подбор и расстановку педагогических кадров;</w:t>
      </w:r>
      <w:r w:rsidRPr="0050430E">
        <w:rPr>
          <w:sz w:val="28"/>
          <w:szCs w:val="28"/>
        </w:rPr>
        <w:br/>
        <w:t>– определяет должностные обязанности работников, создает условия для</w:t>
      </w:r>
      <w:r w:rsidRPr="0050430E">
        <w:rPr>
          <w:sz w:val="28"/>
          <w:szCs w:val="28"/>
        </w:rPr>
        <w:br/>
        <w:t>повышения их профессионального мастерства;</w:t>
      </w:r>
      <w:proofErr w:type="gramEnd"/>
      <w:r w:rsidRPr="0050430E">
        <w:rPr>
          <w:sz w:val="28"/>
          <w:szCs w:val="28"/>
        </w:rPr>
        <w:br/>
        <w:t xml:space="preserve">– </w:t>
      </w:r>
      <w:proofErr w:type="gramStart"/>
      <w:r w:rsidRPr="0050430E">
        <w:rPr>
          <w:sz w:val="28"/>
          <w:szCs w:val="28"/>
        </w:rPr>
        <w:t>обеспечивает комплектование дошкольного образовательного учреждения</w:t>
      </w:r>
      <w:r w:rsidRPr="0050430E">
        <w:rPr>
          <w:sz w:val="28"/>
          <w:szCs w:val="28"/>
        </w:rPr>
        <w:br/>
        <w:t>детьми, обеспечивает их социальную защиту;</w:t>
      </w:r>
      <w:r w:rsidRPr="0050430E">
        <w:rPr>
          <w:sz w:val="28"/>
          <w:szCs w:val="28"/>
        </w:rPr>
        <w:br/>
        <w:t>– обеспечивает организацию детского питан</w:t>
      </w:r>
      <w:r>
        <w:rPr>
          <w:sz w:val="28"/>
          <w:szCs w:val="28"/>
        </w:rPr>
        <w:t xml:space="preserve">ия в дошкольном образовательном </w:t>
      </w:r>
      <w:r w:rsidRPr="0050430E">
        <w:rPr>
          <w:sz w:val="28"/>
          <w:szCs w:val="28"/>
        </w:rPr>
        <w:t>учреждении и контроль за работой пищеблока;</w:t>
      </w:r>
      <w:r w:rsidRPr="0050430E">
        <w:rPr>
          <w:sz w:val="28"/>
          <w:szCs w:val="28"/>
        </w:rPr>
        <w:br/>
        <w:t xml:space="preserve">– обеспечивает рациональное использование </w:t>
      </w:r>
      <w:r>
        <w:rPr>
          <w:sz w:val="28"/>
          <w:szCs w:val="28"/>
        </w:rPr>
        <w:t xml:space="preserve">бюджетных ассигнований, а также </w:t>
      </w:r>
      <w:r w:rsidRPr="0050430E">
        <w:rPr>
          <w:sz w:val="28"/>
          <w:szCs w:val="28"/>
        </w:rPr>
        <w:t>средств, поступающих из других источников;</w:t>
      </w:r>
      <w:r w:rsidRPr="0050430E">
        <w:rPr>
          <w:sz w:val="28"/>
          <w:szCs w:val="28"/>
        </w:rPr>
        <w:br/>
        <w:t>– обеспечивает учет, сохранность и пополнение учебно-материальной базы,</w:t>
      </w:r>
      <w:r w:rsidRPr="0050430E">
        <w:rPr>
          <w:sz w:val="28"/>
          <w:szCs w:val="28"/>
        </w:rPr>
        <w:br/>
        <w:t>соблюдение правил санитарно-гигиенического режима и охраны труда, учет</w:t>
      </w:r>
      <w:r w:rsidRPr="0050430E">
        <w:rPr>
          <w:sz w:val="28"/>
          <w:szCs w:val="28"/>
        </w:rPr>
        <w:br/>
        <w:t>и хранение документации;</w:t>
      </w:r>
      <w:proofErr w:type="gramEnd"/>
      <w:r w:rsidRPr="0050430E">
        <w:rPr>
          <w:sz w:val="28"/>
          <w:szCs w:val="28"/>
        </w:rPr>
        <w:t xml:space="preserve"> </w:t>
      </w:r>
      <w:r w:rsidRPr="0050430E">
        <w:rPr>
          <w:sz w:val="28"/>
          <w:szCs w:val="28"/>
        </w:rPr>
        <w:br/>
        <w:t xml:space="preserve">– </w:t>
      </w:r>
      <w:proofErr w:type="gramStart"/>
      <w:r w:rsidRPr="0050430E">
        <w:rPr>
          <w:sz w:val="28"/>
          <w:szCs w:val="28"/>
        </w:rPr>
        <w:t>контролирует деятельность непосредственных подчинен</w:t>
      </w:r>
      <w:r>
        <w:rPr>
          <w:sz w:val="28"/>
          <w:szCs w:val="28"/>
        </w:rPr>
        <w:t>ных, выполнение</w:t>
      </w:r>
      <w:r>
        <w:rPr>
          <w:sz w:val="28"/>
          <w:szCs w:val="28"/>
        </w:rPr>
        <w:br/>
        <w:t>плана работы СПДС</w:t>
      </w:r>
      <w:r w:rsidRPr="0050430E">
        <w:rPr>
          <w:sz w:val="28"/>
          <w:szCs w:val="28"/>
        </w:rPr>
        <w:t>, выполнение принятых р</w:t>
      </w:r>
      <w:r>
        <w:rPr>
          <w:sz w:val="28"/>
          <w:szCs w:val="28"/>
        </w:rPr>
        <w:t xml:space="preserve">ешений в области воспитательной </w:t>
      </w:r>
      <w:r w:rsidRPr="0050430E">
        <w:rPr>
          <w:sz w:val="28"/>
          <w:szCs w:val="28"/>
        </w:rPr>
        <w:t>образовательной, финансово</w:t>
      </w:r>
      <w:r>
        <w:rPr>
          <w:sz w:val="28"/>
          <w:szCs w:val="28"/>
        </w:rPr>
        <w:t>й и хозяйственной деятельности М</w:t>
      </w:r>
      <w:r w:rsidRPr="0050430E">
        <w:rPr>
          <w:sz w:val="28"/>
          <w:szCs w:val="28"/>
        </w:rPr>
        <w:t>ОУ;</w:t>
      </w:r>
      <w:r w:rsidRPr="0050430E">
        <w:rPr>
          <w:sz w:val="28"/>
          <w:szCs w:val="28"/>
        </w:rPr>
        <w:br/>
        <w:t>– несет ответственность за реализацию образо</w:t>
      </w:r>
      <w:r>
        <w:rPr>
          <w:sz w:val="28"/>
          <w:szCs w:val="28"/>
        </w:rPr>
        <w:t xml:space="preserve">вательных программ, за </w:t>
      </w:r>
      <w:r>
        <w:rPr>
          <w:sz w:val="28"/>
          <w:szCs w:val="28"/>
        </w:rPr>
        <w:lastRenderedPageBreak/>
        <w:t xml:space="preserve">качество </w:t>
      </w:r>
      <w:r w:rsidRPr="0050430E">
        <w:rPr>
          <w:sz w:val="28"/>
          <w:szCs w:val="28"/>
        </w:rPr>
        <w:t>образования воспитанников, жизнь и здоровье детей и работников учреждения во время воспитательно-образовате</w:t>
      </w:r>
      <w:r>
        <w:rPr>
          <w:sz w:val="28"/>
          <w:szCs w:val="28"/>
        </w:rPr>
        <w:t xml:space="preserve">льного процесса в установленном </w:t>
      </w:r>
      <w:r w:rsidRPr="0050430E">
        <w:rPr>
          <w:sz w:val="28"/>
          <w:szCs w:val="28"/>
        </w:rPr>
        <w:t>законодательством РФ порядке.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0430E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0430E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3.</w:t>
      </w:r>
      <w:proofErr w:type="gramEnd"/>
      <w:r>
        <w:rPr>
          <w:b/>
          <w:sz w:val="28"/>
          <w:szCs w:val="28"/>
        </w:rPr>
        <w:t xml:space="preserve"> </w:t>
      </w:r>
      <w:r w:rsidRPr="00202BD8">
        <w:rPr>
          <w:b/>
          <w:sz w:val="28"/>
          <w:szCs w:val="28"/>
        </w:rPr>
        <w:t xml:space="preserve"> Контингент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2835"/>
        <w:gridCol w:w="3367"/>
      </w:tblGrid>
      <w:tr w:rsidR="00F72A11" w:rsidRPr="00C609B2" w:rsidTr="00C03A4F">
        <w:tc>
          <w:tcPr>
            <w:tcW w:w="817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 w:rsidRPr="00C609B2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 w:rsidRPr="00C609B2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 w:rsidRPr="00C609B2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3367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 w:rsidRPr="00C609B2">
              <w:rPr>
                <w:sz w:val="28"/>
                <w:szCs w:val="28"/>
              </w:rPr>
              <w:t>всего</w:t>
            </w:r>
          </w:p>
        </w:tc>
      </w:tr>
      <w:tr w:rsidR="00F72A11" w:rsidRPr="00C609B2" w:rsidTr="00C03A4F">
        <w:tc>
          <w:tcPr>
            <w:tcW w:w="817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 w:rsidRPr="00C609B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67" w:type="dxa"/>
          </w:tcPr>
          <w:p w:rsidR="00F72A11" w:rsidRPr="00C609B2" w:rsidRDefault="00F72A11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F72A11" w:rsidRPr="00FF0D76" w:rsidRDefault="00F72A11" w:rsidP="00F72A11">
      <w:pPr>
        <w:pStyle w:val="a4"/>
        <w:rPr>
          <w:b/>
          <w:sz w:val="28"/>
          <w:szCs w:val="28"/>
        </w:rPr>
      </w:pPr>
      <w:r w:rsidRPr="00846A17">
        <w:rPr>
          <w:b/>
          <w:sz w:val="28"/>
          <w:szCs w:val="28"/>
        </w:rPr>
        <w:t>4. Сотрудничество с социумом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72A11" w:rsidRPr="00C609B2" w:rsidTr="00C03A4F">
        <w:trPr>
          <w:trHeight w:val="1146"/>
        </w:trPr>
        <w:tc>
          <w:tcPr>
            <w:tcW w:w="9571" w:type="dxa"/>
            <w:gridSpan w:val="3"/>
          </w:tcPr>
          <w:p w:rsidR="00F72A11" w:rsidRPr="0028075E" w:rsidRDefault="00F72A11" w:rsidP="00C03A4F">
            <w:pPr>
              <w:rPr>
                <w:b/>
              </w:rPr>
            </w:pPr>
            <w:r w:rsidRPr="0028075E">
              <w:rPr>
                <w:b/>
              </w:rPr>
              <w:t>Муниципальное общеобразовательное учреждение</w:t>
            </w:r>
            <w:proofErr w:type="gramStart"/>
            <w:r w:rsidRPr="0028075E">
              <w:rPr>
                <w:b/>
              </w:rPr>
              <w:t>"К</w:t>
            </w:r>
            <w:proofErr w:type="gramEnd"/>
            <w:r w:rsidRPr="0028075E">
              <w:rPr>
                <w:b/>
              </w:rPr>
              <w:t xml:space="preserve">лименковская средняя общеобразовательная школа </w:t>
            </w:r>
            <w:r w:rsidRPr="0028075E">
              <w:rPr>
                <w:b/>
                <w:spacing w:val="2"/>
              </w:rPr>
              <w:t>Вейделевского района Белгородской области имени Таволжанского Павла Викторовича»</w:t>
            </w:r>
            <w:r w:rsidRPr="0028075E">
              <w:rPr>
                <w:b/>
              </w:rPr>
              <w:t xml:space="preserve"> структурное подразделение детский сад</w:t>
            </w:r>
          </w:p>
        </w:tc>
      </w:tr>
      <w:tr w:rsidR="00F72A11" w:rsidRPr="00C609B2" w:rsidTr="00C03A4F">
        <w:tc>
          <w:tcPr>
            <w:tcW w:w="3190" w:type="dxa"/>
          </w:tcPr>
          <w:p w:rsidR="00F72A11" w:rsidRPr="00C609B2" w:rsidRDefault="00F72A11" w:rsidP="00C03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Клименковская</w:t>
            </w:r>
            <w:r w:rsidRPr="00C609B2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0" w:type="dxa"/>
          </w:tcPr>
          <w:p w:rsidR="00F72A11" w:rsidRPr="00C609B2" w:rsidRDefault="00F72A11" w:rsidP="00C03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3191" w:type="dxa"/>
          </w:tcPr>
          <w:p w:rsidR="00F72A11" w:rsidRPr="00C609B2" w:rsidRDefault="00F72A11" w:rsidP="00C03A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Сельский ДК</w:t>
            </w:r>
          </w:p>
        </w:tc>
      </w:tr>
    </w:tbl>
    <w:p w:rsidR="00F72A11" w:rsidRPr="00AD5CAC" w:rsidRDefault="00F72A11" w:rsidP="00F72A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Кадровый состав СПДС: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815"/>
        <w:gridCol w:w="1125"/>
        <w:gridCol w:w="1701"/>
        <w:gridCol w:w="1682"/>
      </w:tblGrid>
      <w:tr w:rsidR="00F72A11" w:rsidRPr="00C609B2" w:rsidTr="00832E31">
        <w:trPr>
          <w:trHeight w:val="1501"/>
        </w:trPr>
        <w:tc>
          <w:tcPr>
            <w:tcW w:w="1440" w:type="dxa"/>
          </w:tcPr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00" w:type="dxa"/>
          </w:tcPr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15" w:type="dxa"/>
          </w:tcPr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воз</w:t>
            </w:r>
          </w:p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349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125" w:type="dxa"/>
          </w:tcPr>
          <w:p w:rsidR="00832E31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34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04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F72A11" w:rsidRPr="00D04349" w:rsidRDefault="00F72A11" w:rsidP="00C03A4F">
            <w:pPr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682" w:type="dxa"/>
          </w:tcPr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34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F72A11" w:rsidRPr="00D04349" w:rsidRDefault="00F72A11" w:rsidP="00C03A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A11" w:rsidRPr="00C609B2" w:rsidTr="00832E31">
        <w:trPr>
          <w:trHeight w:val="659"/>
        </w:trPr>
        <w:tc>
          <w:tcPr>
            <w:tcW w:w="144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Вертофостова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 </w:t>
            </w:r>
          </w:p>
        </w:tc>
        <w:tc>
          <w:tcPr>
            <w:tcW w:w="180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815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6C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A015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9B2">
              <w:rPr>
                <w:rFonts w:ascii="Times New Roman" w:hAnsi="Times New Roman"/>
                <w:sz w:val="28"/>
                <w:szCs w:val="28"/>
              </w:rPr>
              <w:t>среднеспец</w:t>
            </w:r>
            <w:proofErr w:type="spellEnd"/>
          </w:p>
        </w:tc>
        <w:tc>
          <w:tcPr>
            <w:tcW w:w="1682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2A11" w:rsidRPr="00C609B2" w:rsidTr="00832E31">
        <w:tc>
          <w:tcPr>
            <w:tcW w:w="144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Г.А.</w:t>
            </w:r>
          </w:p>
        </w:tc>
        <w:tc>
          <w:tcPr>
            <w:tcW w:w="180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81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2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72A1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9B2">
              <w:rPr>
                <w:rFonts w:ascii="Times New Roman" w:hAnsi="Times New Roman"/>
                <w:sz w:val="28"/>
                <w:szCs w:val="28"/>
              </w:rPr>
              <w:t>среднеспец</w:t>
            </w:r>
            <w:proofErr w:type="spellEnd"/>
          </w:p>
        </w:tc>
        <w:tc>
          <w:tcPr>
            <w:tcW w:w="1682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2A11" w:rsidRPr="00C609B2" w:rsidTr="00832E31">
        <w:tc>
          <w:tcPr>
            <w:tcW w:w="144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Околота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80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81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2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27л</w:t>
            </w:r>
          </w:p>
        </w:tc>
        <w:tc>
          <w:tcPr>
            <w:tcW w:w="1701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9B2">
              <w:rPr>
                <w:rFonts w:ascii="Times New Roman" w:hAnsi="Times New Roman"/>
                <w:sz w:val="28"/>
                <w:szCs w:val="28"/>
              </w:rPr>
              <w:t>среднеспец</w:t>
            </w:r>
            <w:proofErr w:type="spellEnd"/>
          </w:p>
        </w:tc>
        <w:tc>
          <w:tcPr>
            <w:tcW w:w="1682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2A11" w:rsidRPr="00C609B2" w:rsidTr="00832E31">
        <w:tc>
          <w:tcPr>
            <w:tcW w:w="144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Скубова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00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9B2">
              <w:rPr>
                <w:rFonts w:ascii="Times New Roman" w:hAnsi="Times New Roman"/>
                <w:sz w:val="28"/>
                <w:szCs w:val="28"/>
              </w:rPr>
              <w:t>музработник</w:t>
            </w:r>
            <w:proofErr w:type="spellEnd"/>
          </w:p>
        </w:tc>
        <w:tc>
          <w:tcPr>
            <w:tcW w:w="81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25" w:type="dxa"/>
          </w:tcPr>
          <w:p w:rsidR="00F72A11" w:rsidRPr="00C609B2" w:rsidRDefault="00996C36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72A11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09B2">
              <w:rPr>
                <w:rFonts w:ascii="Times New Roman" w:hAnsi="Times New Roman"/>
                <w:sz w:val="28"/>
                <w:szCs w:val="28"/>
              </w:rPr>
              <w:t>среднеспец</w:t>
            </w:r>
            <w:proofErr w:type="spellEnd"/>
          </w:p>
        </w:tc>
        <w:tc>
          <w:tcPr>
            <w:tcW w:w="1682" w:type="dxa"/>
          </w:tcPr>
          <w:p w:rsidR="00F72A11" w:rsidRPr="00C609B2" w:rsidRDefault="00F72A11" w:rsidP="00C03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72A11" w:rsidRDefault="00F72A11" w:rsidP="00F72A1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91A69">
        <w:rPr>
          <w:b/>
          <w:sz w:val="28"/>
          <w:szCs w:val="28"/>
        </w:rPr>
        <w:t>. Перечень программ</w:t>
      </w:r>
      <w:r>
        <w:rPr>
          <w:b/>
          <w:sz w:val="28"/>
          <w:szCs w:val="28"/>
        </w:rPr>
        <w:t xml:space="preserve">  </w:t>
      </w:r>
      <w:r w:rsidRPr="00F91A69">
        <w:rPr>
          <w:b/>
          <w:sz w:val="28"/>
          <w:szCs w:val="28"/>
        </w:rPr>
        <w:t xml:space="preserve">используемых </w:t>
      </w:r>
    </w:p>
    <w:p w:rsidR="00F72A11" w:rsidRPr="006762E0" w:rsidRDefault="00F72A11" w:rsidP="00F72A11">
      <w:pPr>
        <w:pStyle w:val="a4"/>
        <w:rPr>
          <w:sz w:val="28"/>
          <w:szCs w:val="28"/>
        </w:rPr>
      </w:pPr>
      <w:r w:rsidRPr="006762E0">
        <w:rPr>
          <w:sz w:val="28"/>
          <w:szCs w:val="28"/>
        </w:rPr>
        <w:t xml:space="preserve">МОУ «Клименковская СОШ» структурное подразделение  детский сад  реализует основную образовательную программу дошкольного образования, разработанную на основе примерной ООП ДО под ред. Н.Е. </w:t>
      </w:r>
      <w:proofErr w:type="spellStart"/>
      <w:r w:rsidRPr="006762E0">
        <w:rPr>
          <w:sz w:val="28"/>
          <w:szCs w:val="28"/>
        </w:rPr>
        <w:t>Вераксы</w:t>
      </w:r>
      <w:proofErr w:type="spellEnd"/>
      <w:r w:rsidRPr="006762E0">
        <w:rPr>
          <w:sz w:val="28"/>
          <w:szCs w:val="28"/>
        </w:rPr>
        <w:t xml:space="preserve">, М.А. Васильевой, Т.С. Комаровой «От рождения до школы». </w:t>
      </w:r>
    </w:p>
    <w:p w:rsidR="00F72A11" w:rsidRPr="006762E0" w:rsidRDefault="00F72A11" w:rsidP="00F72A11">
      <w:pPr>
        <w:pStyle w:val="a4"/>
        <w:rPr>
          <w:sz w:val="28"/>
          <w:szCs w:val="28"/>
        </w:rPr>
      </w:pPr>
      <w:r w:rsidRPr="006762E0">
        <w:rPr>
          <w:sz w:val="28"/>
          <w:szCs w:val="28"/>
        </w:rPr>
        <w:t xml:space="preserve">Реализация дополнительной парциальной программы «Сквозная программа по раннему обучению детей английскому языку в детском саду и 1 классе начальной школы» Н.Д. </w:t>
      </w:r>
      <w:proofErr w:type="spellStart"/>
      <w:r w:rsidRPr="006762E0">
        <w:rPr>
          <w:sz w:val="28"/>
          <w:szCs w:val="28"/>
        </w:rPr>
        <w:t>Епанчинцевой</w:t>
      </w:r>
      <w:proofErr w:type="spellEnd"/>
    </w:p>
    <w:p w:rsidR="00F72A11" w:rsidRPr="006762E0" w:rsidRDefault="00F72A11" w:rsidP="00F72A11">
      <w:pPr>
        <w:pStyle w:val="a4"/>
        <w:rPr>
          <w:sz w:val="28"/>
          <w:szCs w:val="28"/>
        </w:rPr>
      </w:pPr>
      <w:r w:rsidRPr="006762E0">
        <w:rPr>
          <w:sz w:val="28"/>
          <w:szCs w:val="28"/>
        </w:rPr>
        <w:lastRenderedPageBreak/>
        <w:t>Реализация дополнительной парциальной программы по духовно- нравственному вос</w:t>
      </w:r>
      <w:r>
        <w:rPr>
          <w:sz w:val="28"/>
          <w:szCs w:val="28"/>
        </w:rPr>
        <w:t>питанию дошкольников «Наследие» М.Ю.Новицкой</w:t>
      </w:r>
    </w:p>
    <w:p w:rsidR="00F72A11" w:rsidRPr="00D55240" w:rsidRDefault="00F72A11" w:rsidP="00F72A11">
      <w:pPr>
        <w:spacing w:line="240" w:lineRule="auto"/>
        <w:jc w:val="both"/>
        <w:rPr>
          <w:rFonts w:ascii="Times New Roman" w:hAnsi="Times New Roman"/>
          <w:b/>
          <w:sz w:val="28"/>
          <w:szCs w:val="32"/>
        </w:rPr>
      </w:pPr>
      <w:r w:rsidRPr="00091FDE">
        <w:rPr>
          <w:rFonts w:ascii="Times New Roman" w:hAnsi="Times New Roman"/>
          <w:b/>
          <w:sz w:val="28"/>
          <w:szCs w:val="32"/>
        </w:rPr>
        <w:t>Содержание и результативность образовательной деятельности.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В дошкольном учреждении организован воспитательно-образовательный процесс, обеспечивающий запланированный результат совместной деятельности. Детский сад работает в гибком режиме, что позволяет родителям приводить и забирать ре</w:t>
      </w:r>
      <w:r>
        <w:rPr>
          <w:rFonts w:ascii="Times New Roman" w:hAnsi="Times New Roman"/>
          <w:sz w:val="28"/>
          <w:szCs w:val="28"/>
        </w:rPr>
        <w:t xml:space="preserve">бенка в удобное для них время. 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В детском саду две разновозрастные группы, занятия в которых проводятся по подгруппам, в соответствии с возрастными особенностями и программными требованиями. Ведущей формой проведения занятий являются развивающая, дидактическая и интеллектуальная игра. В соответствии с личностно-ориентированным подходом к каждому ребенку, индивидуальная работа ведется с учетом разных требований к детям с большими или меньшими способностями, их успехи и достижения сравниваются  с личными,  а не других детей, положительную оценку получает каждый ребенок, в соответствии со своими возможностями. Более успешные дети переводятся в следующую возрастную группу досрочно. Нагрузка на ослабленных после болезни детей проводится в соответствии с рекомендациями лечащего врача, с учетом группы здоровья. На вновь поступивших детей заводится адаптационный лист, с целью наблюдений за ребенком и смягчения привыкания малыша в детском коллективе.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среда в СПДС</w:t>
      </w:r>
      <w:r w:rsidRPr="00091FDE">
        <w:rPr>
          <w:rFonts w:ascii="Times New Roman" w:hAnsi="Times New Roman"/>
          <w:sz w:val="28"/>
          <w:szCs w:val="28"/>
        </w:rPr>
        <w:t xml:space="preserve"> построена с учетом обеспечения безопасности жизни и здоровья детей, способствует укреплению их здоровья, формированию и развитию личности.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Главное условие успешной работы с детьми – опора на личностно-ориентированную модель взаимодействия детей и взрослых. Педагоги выдерживают положение: мы - вместе», что содействует становлению ребенка, как личности. Это позволяет реализовать поставленные задачи: обеспечение чувства психологической защищенности, доверие ребенка к окружающим, формирование начала личности, развитие индивидуальности ребенка.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В групповых помещениях и спортивном зале игровое, дидактическое и спортивное оборудование расположено таким образом, чтобы каждый ребенок мог воспользоваться им в любое вре</w:t>
      </w:r>
      <w:r>
        <w:rPr>
          <w:rFonts w:ascii="Times New Roman" w:hAnsi="Times New Roman"/>
          <w:sz w:val="28"/>
          <w:szCs w:val="28"/>
        </w:rPr>
        <w:t xml:space="preserve">мя по его желанию. </w:t>
      </w:r>
      <w:r w:rsidRPr="00091FDE">
        <w:rPr>
          <w:rFonts w:ascii="Times New Roman" w:hAnsi="Times New Roman"/>
          <w:sz w:val="28"/>
          <w:szCs w:val="28"/>
        </w:rPr>
        <w:t xml:space="preserve"> Положительной особенностью является то, что дети младшей подгруппы учатся у своих старших сверстников в процессе каждодневного общения.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Подбор кадров в детском саду осуществляется на раци</w:t>
      </w:r>
      <w:r>
        <w:rPr>
          <w:rFonts w:ascii="Times New Roman" w:hAnsi="Times New Roman"/>
          <w:sz w:val="28"/>
          <w:szCs w:val="28"/>
        </w:rPr>
        <w:t xml:space="preserve">ональной основе. </w:t>
      </w:r>
      <w:r w:rsidRPr="00091FDE">
        <w:rPr>
          <w:rFonts w:ascii="Times New Roman" w:hAnsi="Times New Roman"/>
          <w:sz w:val="28"/>
          <w:szCs w:val="28"/>
        </w:rPr>
        <w:t xml:space="preserve"> 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Педагоги опираются в своей работе на современные методики, опыт коллег, использование в работе современных инновационных технологий, в соответствии с возрастными и физиологическими особенностями детей разновозрастных групп. Это дает возможность проводить занятия и мероприятия с детьми на достаточно высоком уровне.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lastRenderedPageBreak/>
        <w:t>Дошкольным учреждением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996C36">
        <w:rPr>
          <w:rFonts w:ascii="Times New Roman" w:hAnsi="Times New Roman"/>
          <w:sz w:val="28"/>
          <w:szCs w:val="28"/>
        </w:rPr>
        <w:t xml:space="preserve">ключены договоры с </w:t>
      </w:r>
      <w:r w:rsidRPr="00091FDE">
        <w:rPr>
          <w:rFonts w:ascii="Times New Roman" w:hAnsi="Times New Roman"/>
          <w:sz w:val="28"/>
          <w:szCs w:val="28"/>
        </w:rPr>
        <w:t xml:space="preserve">модельным Домом культуры, библиотекой. 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>В связи с тем, что детский сад расположен в здании школы, мероприятия развлекательного и оздоровительного характера проводятся совместно с учениками начальных классов по планам воспитателя и учителя. Школьный учитель ведет кружок английского языка. Необходимые консультации воспитатели получают от учите</w:t>
      </w:r>
      <w:r>
        <w:rPr>
          <w:rFonts w:ascii="Times New Roman" w:hAnsi="Times New Roman"/>
          <w:sz w:val="28"/>
          <w:szCs w:val="28"/>
        </w:rPr>
        <w:t>лей физкультуры, рисования</w:t>
      </w:r>
      <w:r w:rsidRPr="00091FDE">
        <w:rPr>
          <w:rFonts w:ascii="Times New Roman" w:hAnsi="Times New Roman"/>
          <w:sz w:val="28"/>
          <w:szCs w:val="28"/>
        </w:rPr>
        <w:t>. В течени</w:t>
      </w:r>
      <w:proofErr w:type="gramStart"/>
      <w:r w:rsidRPr="00091FDE">
        <w:rPr>
          <w:rFonts w:ascii="Times New Roman" w:hAnsi="Times New Roman"/>
          <w:sz w:val="28"/>
          <w:szCs w:val="28"/>
        </w:rPr>
        <w:t>и</w:t>
      </w:r>
      <w:proofErr w:type="gramEnd"/>
      <w:r w:rsidRPr="00091FDE">
        <w:rPr>
          <w:rFonts w:ascii="Times New Roman" w:hAnsi="Times New Roman"/>
          <w:sz w:val="28"/>
          <w:szCs w:val="28"/>
        </w:rPr>
        <w:t xml:space="preserve"> года предусмотрены мероприятия, приурочены к сельским праздникам, совместно с Домом культуры и библиотекой. </w:t>
      </w:r>
    </w:p>
    <w:p w:rsidR="00F72A11" w:rsidRPr="00091FDE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1FDE">
        <w:rPr>
          <w:rFonts w:ascii="Times New Roman" w:hAnsi="Times New Roman"/>
          <w:sz w:val="28"/>
          <w:szCs w:val="28"/>
        </w:rPr>
        <w:t xml:space="preserve"> С родителями проводится работа с учетом проблем конкретно каждой семьи, ее психологического состояния, особенностей родительского отношения к детям.</w:t>
      </w:r>
    </w:p>
    <w:p w:rsidR="00F72A11" w:rsidRPr="000238FE" w:rsidRDefault="00F72A11" w:rsidP="00F72A1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0238FE">
        <w:rPr>
          <w:rFonts w:ascii="Times New Roman" w:hAnsi="Times New Roman"/>
          <w:b/>
          <w:sz w:val="28"/>
          <w:szCs w:val="28"/>
        </w:rPr>
        <w:t>Организация развивающей среды.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В детском саду созданы условия для всех видов детской деятельности. Предметно-развивающая среда, окружающая детей, обеспечивает безопасность жизни, способствует укреплению здоровья, закаливанию организма каждого из них.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 xml:space="preserve">Непременное условие – опора на личностно-ориентированную модель взаимодействия между взрослыми и детьми. Это означает, что тактика построения такой среды определяется особенностями личностно-ориентированной модели воспитания. Её основные черты таковы. Взрослый в общении с детьми придерживается положения: «не рядом, не </w:t>
      </w:r>
      <w:proofErr w:type="gramStart"/>
      <w:r w:rsidRPr="00D55240">
        <w:rPr>
          <w:rFonts w:ascii="Times New Roman" w:hAnsi="Times New Roman"/>
          <w:sz w:val="28"/>
          <w:szCs w:val="28"/>
        </w:rPr>
        <w:t>над</w:t>
      </w:r>
      <w:proofErr w:type="gramEnd"/>
      <w:r w:rsidRPr="00D55240">
        <w:rPr>
          <w:rFonts w:ascii="Times New Roman" w:hAnsi="Times New Roman"/>
          <w:sz w:val="28"/>
          <w:szCs w:val="28"/>
        </w:rPr>
        <w:t>, а – вместе», его цель – содействовать становлению ребенка как личности. Это предполагает решение следующих задач: обеспечить чувство психологической защищенности, психологическое здоровье, баланс личностной культуры, развитие индивидуальности ребенка. Тактика общения – сотрудничество. Позиция взрослого – исходить из интересов ребенка и перспектив его дальнейшего развития как полноценного члена общества.</w:t>
      </w:r>
    </w:p>
    <w:p w:rsidR="00F72A11" w:rsidRPr="00D55240" w:rsidRDefault="00F72A11" w:rsidP="00F72A1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5240">
        <w:rPr>
          <w:rFonts w:ascii="Times New Roman" w:hAnsi="Times New Roman"/>
          <w:b/>
          <w:sz w:val="28"/>
          <w:szCs w:val="28"/>
        </w:rPr>
        <w:t>Организация развивающей с</w:t>
      </w:r>
      <w:r>
        <w:rPr>
          <w:rFonts w:ascii="Times New Roman" w:hAnsi="Times New Roman"/>
          <w:b/>
          <w:sz w:val="28"/>
          <w:szCs w:val="28"/>
        </w:rPr>
        <w:t>реды: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55240">
        <w:rPr>
          <w:rFonts w:ascii="Times New Roman" w:hAnsi="Times New Roman"/>
          <w:b/>
          <w:sz w:val="28"/>
          <w:szCs w:val="28"/>
        </w:rPr>
        <w:t>В младшей группе:</w:t>
      </w:r>
    </w:p>
    <w:p w:rsidR="00F72A11" w:rsidRPr="006152DD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 xml:space="preserve">В группе созданы условия для игровой деятельности, имеются атрибуты к сюжетно-ролевым играм: </w:t>
      </w:r>
      <w:proofErr w:type="gramStart"/>
      <w:r w:rsidRPr="00D55240">
        <w:rPr>
          <w:rFonts w:ascii="Times New Roman" w:hAnsi="Times New Roman"/>
          <w:sz w:val="28"/>
          <w:szCs w:val="28"/>
        </w:rPr>
        <w:t>«Магазин», «Больница», «Семья», «Детский сад», «В гостях у матрешки», «Парикмахерская», «Зоопарк», «Автобус».</w:t>
      </w:r>
      <w:proofErr w:type="gramEnd"/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Для успешного развития малышей важно, чтобы они с детства приобрели необходимые сведения об окружающих явлениях жизни, знания о профессиях, окружающих их предметах, овладели определенными навыками взаимодействия в окружающем мире. Подражая взрослым, развивают наблюдательность, самостоятельность, представление о назначении разных предметов, учатся действиям с ними, затем переносят полученные знания и навыки в самостоятельные игры, повседневную жизнь.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Имеются книжный уголок, где дети могут рассматривать картинки, выбрать понравившуюся книжку и попросить почитать её.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lastRenderedPageBreak/>
        <w:t>Уголок природы, где дети учатся ухаживать за растениями.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 xml:space="preserve"> Спортивный уголок – где созданы условия для  реализации основной потребности – движения. </w:t>
      </w:r>
      <w:proofErr w:type="gramStart"/>
      <w:r w:rsidRPr="00D55240">
        <w:rPr>
          <w:rFonts w:ascii="Times New Roman" w:hAnsi="Times New Roman"/>
          <w:sz w:val="28"/>
          <w:szCs w:val="28"/>
        </w:rPr>
        <w:t>В уголке имеются мячи, обручи, скакалки, ленточки, кегли, массажный коврик, мешочки с песком, гимнастические палки.</w:t>
      </w:r>
      <w:proofErr w:type="gramEnd"/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Центр развивающих игр: представлены игры направленные на развитие сенсорного восприятия, мелкой моторики рук, развития наглядно-действенного мышления.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240">
        <w:rPr>
          <w:rFonts w:ascii="Times New Roman" w:hAnsi="Times New Roman"/>
          <w:sz w:val="28"/>
          <w:szCs w:val="28"/>
        </w:rPr>
        <w:t>Матрешки, вкладыши, миски, игрушки-шнуровки, животные, куклы, машины, кубики, конструкторы, лото, настольные игры.</w:t>
      </w:r>
      <w:proofErr w:type="gramEnd"/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Дидактический столик: является частью центра развивающих игр, работа организуется по двум направлениям:</w:t>
      </w:r>
    </w:p>
    <w:p w:rsidR="00F72A11" w:rsidRPr="00D55240" w:rsidRDefault="00F72A11" w:rsidP="00F72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проведение игр-занятий с небольшой подгруппой детей и индивидуально, цель – развитие сенсорных способностей.</w:t>
      </w:r>
    </w:p>
    <w:p w:rsidR="00F72A11" w:rsidRPr="00D55240" w:rsidRDefault="00F72A11" w:rsidP="00F72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побуждение малышей к самостоятельным действиям с дидактическим материалом, взрослый наблюдает за работой ребенка, при необходимости оказывает помощь, хвалит.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В процессе деятельности добавляется необходимый дидактический материал.</w:t>
      </w:r>
    </w:p>
    <w:p w:rsidR="00F72A11" w:rsidRPr="005A23FD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A23FD">
        <w:rPr>
          <w:rFonts w:ascii="Times New Roman" w:hAnsi="Times New Roman"/>
          <w:b/>
          <w:sz w:val="28"/>
          <w:szCs w:val="28"/>
        </w:rPr>
        <w:t>В старшей группе: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Включает в себя пространство для свободной игровой деятельности, познавательного развития, физического развития, художественно-творческой деятельности.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 xml:space="preserve">Игровая среда, представленная следующими сюжетно-ролевыми играми,  предполагает возможность свободного выбора игрушек и предметов: </w:t>
      </w:r>
      <w:proofErr w:type="gramStart"/>
      <w:r w:rsidRPr="00D55240">
        <w:rPr>
          <w:rFonts w:ascii="Times New Roman" w:hAnsi="Times New Roman"/>
          <w:sz w:val="28"/>
          <w:szCs w:val="28"/>
        </w:rPr>
        <w:t>«Магазин», «Больница», «Семья», «Детский сад», «Парикмахерская», «Зоопарк», «Автобус», «Кондитерс</w:t>
      </w:r>
      <w:r>
        <w:rPr>
          <w:rFonts w:ascii="Times New Roman" w:hAnsi="Times New Roman"/>
          <w:sz w:val="28"/>
          <w:szCs w:val="28"/>
        </w:rPr>
        <w:t xml:space="preserve">кая фабрика», «Почта», </w:t>
      </w:r>
      <w:r w:rsidRPr="00D55240">
        <w:rPr>
          <w:rFonts w:ascii="Times New Roman" w:hAnsi="Times New Roman"/>
          <w:sz w:val="28"/>
          <w:szCs w:val="28"/>
        </w:rPr>
        <w:t xml:space="preserve"> «Шк</w:t>
      </w:r>
      <w:r>
        <w:rPr>
          <w:rFonts w:ascii="Times New Roman" w:hAnsi="Times New Roman"/>
          <w:sz w:val="28"/>
          <w:szCs w:val="28"/>
        </w:rPr>
        <w:t>ола», «Библиотека»</w:t>
      </w:r>
      <w:r w:rsidRPr="00D5524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Спортивный уголок – где созданы условия для  реализации основной потребности</w:t>
      </w:r>
      <w:r>
        <w:rPr>
          <w:rFonts w:ascii="Times New Roman" w:hAnsi="Times New Roman"/>
          <w:sz w:val="28"/>
          <w:szCs w:val="28"/>
        </w:rPr>
        <w:t xml:space="preserve"> – движения. </w:t>
      </w:r>
    </w:p>
    <w:p w:rsidR="00F72A11" w:rsidRPr="00D55240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55240">
        <w:rPr>
          <w:rFonts w:ascii="Times New Roman" w:hAnsi="Times New Roman"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 xml:space="preserve"> детей представлено в спортивном</w:t>
      </w:r>
      <w:r w:rsidRPr="00D55240">
        <w:rPr>
          <w:rFonts w:ascii="Times New Roman" w:hAnsi="Times New Roman"/>
          <w:sz w:val="28"/>
          <w:szCs w:val="28"/>
        </w:rPr>
        <w:t xml:space="preserve"> зале – мячи разных размеров, гимнастические палки, скакалки, кегли, мешоч</w:t>
      </w:r>
      <w:r>
        <w:rPr>
          <w:rFonts w:ascii="Times New Roman" w:hAnsi="Times New Roman"/>
          <w:sz w:val="28"/>
          <w:szCs w:val="28"/>
        </w:rPr>
        <w:t>ки с песком, гантели, мягкие модули</w:t>
      </w:r>
      <w:r w:rsidRPr="00D55240">
        <w:rPr>
          <w:rFonts w:ascii="Times New Roman" w:hAnsi="Times New Roman"/>
          <w:sz w:val="28"/>
          <w:szCs w:val="28"/>
        </w:rPr>
        <w:t>.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 xml:space="preserve">Для проведения физкультурных занятий на воздухе имеется оборудованная спортивная площадка. 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Предметно-развивающее пространство познавательного развития</w:t>
      </w:r>
    </w:p>
    <w:p w:rsidR="00F72A11" w:rsidRPr="00D55240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>Включает:</w:t>
      </w:r>
    </w:p>
    <w:p w:rsidR="00F72A11" w:rsidRDefault="00F72A11" w:rsidP="00F72A1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5240">
        <w:rPr>
          <w:rFonts w:ascii="Times New Roman" w:hAnsi="Times New Roman"/>
          <w:sz w:val="28"/>
          <w:szCs w:val="28"/>
        </w:rPr>
        <w:t xml:space="preserve">Уголок патриотического воспитания, книжный уголок, уголок </w:t>
      </w:r>
      <w:proofErr w:type="gramStart"/>
      <w:r w:rsidRPr="00D55240"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55240">
        <w:rPr>
          <w:rFonts w:ascii="Times New Roman" w:hAnsi="Times New Roman"/>
          <w:sz w:val="28"/>
          <w:szCs w:val="28"/>
        </w:rPr>
        <w:t>деятельности, уголок для ручного т</w:t>
      </w:r>
      <w:r>
        <w:rPr>
          <w:rFonts w:ascii="Times New Roman" w:hAnsi="Times New Roman"/>
          <w:sz w:val="28"/>
          <w:szCs w:val="28"/>
        </w:rPr>
        <w:t xml:space="preserve">руда, </w:t>
      </w:r>
      <w:r w:rsidRPr="00D55240">
        <w:rPr>
          <w:rFonts w:ascii="Times New Roman" w:hAnsi="Times New Roman"/>
          <w:sz w:val="28"/>
          <w:szCs w:val="28"/>
        </w:rPr>
        <w:t xml:space="preserve"> уголок театрализации, уголок по ознакомлению детей с основами безопасности дорожного движения.</w:t>
      </w:r>
    </w:p>
    <w:p w:rsidR="00F72A11" w:rsidRPr="00C21A9A" w:rsidRDefault="00F72A11" w:rsidP="00F72A1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 xml:space="preserve"> Результат и эффективность образовательной деятельности, ее совершенствование напрямую зависит от качественной реализации образовательной программы.</w:t>
      </w:r>
    </w:p>
    <w:p w:rsidR="00F72A11" w:rsidRPr="00C21A9A" w:rsidRDefault="00F72A11" w:rsidP="00F72A11">
      <w:pPr>
        <w:spacing w:after="0" w:line="240" w:lineRule="auto"/>
        <w:ind w:left="180" w:right="-5" w:firstLine="446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ательная программа состоит из 3</w:t>
      </w:r>
      <w:r w:rsidRPr="00C21A9A">
        <w:rPr>
          <w:rFonts w:ascii="Times New Roman" w:hAnsi="Times New Roman"/>
          <w:sz w:val="28"/>
          <w:szCs w:val="28"/>
        </w:rPr>
        <w:t>разделов, образующих</w:t>
      </w:r>
    </w:p>
    <w:p w:rsidR="00F72A11" w:rsidRPr="00C21A9A" w:rsidRDefault="00F72A11" w:rsidP="00F72A11">
      <w:pPr>
        <w:spacing w:after="0" w:line="240" w:lineRule="auto"/>
        <w:ind w:left="180" w:right="-5" w:firstLine="446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 xml:space="preserve"> целостную систему:</w:t>
      </w:r>
    </w:p>
    <w:p w:rsidR="00F72A11" w:rsidRPr="00C21A9A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1. Целевой</w:t>
      </w:r>
      <w:r w:rsidRPr="00C21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Обязательная часть программы.</w:t>
      </w:r>
    </w:p>
    <w:p w:rsidR="00F72A11" w:rsidRPr="00C21A9A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A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Содержательный</w:t>
      </w:r>
      <w:r w:rsidRPr="00C21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Описание образовательной деятельности в соответствии с направлениями развития ребёнка, представленными в пяти образовательных областях.</w:t>
      </w:r>
    </w:p>
    <w:p w:rsidR="00F72A11" w:rsidRPr="00C21A9A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A9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Организационный</w:t>
      </w:r>
      <w:r w:rsidRPr="00C21A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Материально – техническое обеспечение Программы.</w:t>
      </w:r>
    </w:p>
    <w:p w:rsidR="00F72A11" w:rsidRPr="00C21A9A" w:rsidRDefault="00F72A11" w:rsidP="00F72A1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 xml:space="preserve">      Программа    охватывает   все  основные    моменты     жизнедеятельности </w:t>
      </w:r>
    </w:p>
    <w:p w:rsidR="00F72A11" w:rsidRPr="00C21A9A" w:rsidRDefault="00F72A11" w:rsidP="00F72A11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 xml:space="preserve">детей. </w:t>
      </w:r>
    </w:p>
    <w:p w:rsidR="00F72A11" w:rsidRPr="00C21A9A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>Целенаправленное планирование педагогической деяте</w:t>
      </w:r>
      <w:r>
        <w:rPr>
          <w:rFonts w:ascii="Times New Roman" w:hAnsi="Times New Roman"/>
          <w:sz w:val="28"/>
          <w:szCs w:val="28"/>
        </w:rPr>
        <w:t>льности ведется годовым планом СПДС</w:t>
      </w:r>
      <w:r w:rsidRPr="00C21A9A">
        <w:rPr>
          <w:rFonts w:ascii="Times New Roman" w:hAnsi="Times New Roman"/>
          <w:sz w:val="28"/>
          <w:szCs w:val="28"/>
        </w:rPr>
        <w:t>.</w:t>
      </w:r>
    </w:p>
    <w:p w:rsidR="00F72A11" w:rsidRPr="00C21A9A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>Годовой план нацелен на решение конкретных задач, способствующих совершенствованию работы всего педагогического коллектива в данном учебном году. На основе анализов результатов прошлого года определяются проблемы и конкретные задачи на новый учебный год.</w:t>
      </w:r>
    </w:p>
    <w:p w:rsidR="00F72A11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C21A9A">
        <w:rPr>
          <w:rFonts w:ascii="Times New Roman" w:hAnsi="Times New Roman"/>
          <w:sz w:val="28"/>
          <w:szCs w:val="28"/>
        </w:rPr>
        <w:t>Учебно-воспитательный про</w:t>
      </w:r>
      <w:r>
        <w:rPr>
          <w:rFonts w:ascii="Times New Roman" w:hAnsi="Times New Roman"/>
          <w:sz w:val="28"/>
          <w:szCs w:val="28"/>
        </w:rPr>
        <w:t xml:space="preserve">цесс выстроен на основе общеобразовательной программы «От рождения до школы», разработанной в соответствии с ФГОС, </w:t>
      </w:r>
      <w:proofErr w:type="gramStart"/>
      <w:r>
        <w:rPr>
          <w:rFonts w:ascii="Times New Roman" w:hAnsi="Times New Roman"/>
          <w:sz w:val="28"/>
          <w:szCs w:val="28"/>
        </w:rPr>
        <w:t>построенная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позициях гуманно-личностного отношения к ребенку и направлена на его всестороннее развитие. </w:t>
      </w:r>
    </w:p>
    <w:p w:rsidR="00F72A11" w:rsidRPr="00C21A9A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работы СПДС</w:t>
      </w:r>
      <w:r w:rsidRPr="006C66D8">
        <w:rPr>
          <w:rFonts w:ascii="Times New Roman" w:hAnsi="Times New Roman"/>
          <w:sz w:val="28"/>
          <w:szCs w:val="28"/>
        </w:rPr>
        <w:t xml:space="preserve">: создание благоприятных условий для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 Обеспечение безопасности жизнедеятельности дошкольника. </w:t>
      </w:r>
    </w:p>
    <w:p w:rsidR="00F72A11" w:rsidRPr="006C66D8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непосредственно-образовательной деятельности в СПДС</w:t>
      </w:r>
    </w:p>
    <w:p w:rsidR="00F72A11" w:rsidRPr="006C66D8" w:rsidRDefault="00DD3606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2A11" w:rsidRPr="006C66D8">
        <w:rPr>
          <w:rFonts w:ascii="Times New Roman" w:hAnsi="Times New Roman"/>
          <w:sz w:val="28"/>
          <w:szCs w:val="28"/>
        </w:rPr>
        <w:t xml:space="preserve"> детском саду воспитание и развитие детей проводится по подгруппам, так как в гру</w:t>
      </w:r>
      <w:r>
        <w:rPr>
          <w:rFonts w:ascii="Times New Roman" w:hAnsi="Times New Roman"/>
          <w:sz w:val="28"/>
          <w:szCs w:val="28"/>
        </w:rPr>
        <w:t xml:space="preserve">ппе присутствует контингент </w:t>
      </w:r>
      <w:r w:rsidR="00F72A11" w:rsidRPr="006C66D8">
        <w:rPr>
          <w:rFonts w:ascii="Times New Roman" w:hAnsi="Times New Roman"/>
          <w:sz w:val="28"/>
          <w:szCs w:val="28"/>
        </w:rPr>
        <w:t xml:space="preserve"> трех возрастов.</w:t>
      </w:r>
    </w:p>
    <w:p w:rsidR="00F72A11" w:rsidRPr="006C66D8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6C66D8">
        <w:rPr>
          <w:rFonts w:ascii="Times New Roman" w:hAnsi="Times New Roman"/>
          <w:sz w:val="28"/>
          <w:szCs w:val="28"/>
        </w:rPr>
        <w:t>Интеллектуальная и физическая нагрузка на детей в распределении занятий  в течение дня и недели соблюдается.</w:t>
      </w:r>
    </w:p>
    <w:p w:rsidR="00F72A11" w:rsidRPr="00411ACB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6C66D8">
        <w:rPr>
          <w:rFonts w:ascii="Times New Roman" w:hAnsi="Times New Roman"/>
          <w:sz w:val="28"/>
          <w:szCs w:val="28"/>
        </w:rPr>
        <w:t>Учебные занятия планируются в первую половину дня, во вторую половин</w:t>
      </w:r>
      <w:r>
        <w:rPr>
          <w:rFonts w:ascii="Times New Roman" w:hAnsi="Times New Roman"/>
          <w:sz w:val="28"/>
          <w:szCs w:val="28"/>
        </w:rPr>
        <w:t>у дня занятия в средней, старшей группе</w:t>
      </w:r>
      <w:r w:rsidRPr="006C66D8">
        <w:rPr>
          <w:rFonts w:ascii="Times New Roman" w:hAnsi="Times New Roman"/>
          <w:sz w:val="28"/>
          <w:szCs w:val="28"/>
        </w:rPr>
        <w:t xml:space="preserve"> и кружковая работа.</w:t>
      </w:r>
    </w:p>
    <w:p w:rsidR="00F72A11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3A0D1B">
        <w:rPr>
          <w:rFonts w:ascii="Times New Roman" w:hAnsi="Times New Roman"/>
          <w:sz w:val="28"/>
          <w:szCs w:val="28"/>
        </w:rPr>
        <w:t>- для детей младшей раз</w:t>
      </w:r>
      <w:r>
        <w:rPr>
          <w:rFonts w:ascii="Times New Roman" w:hAnsi="Times New Roman"/>
          <w:sz w:val="28"/>
          <w:szCs w:val="28"/>
        </w:rPr>
        <w:t>новозрастной группы планируем 11</w:t>
      </w:r>
      <w:r w:rsidRPr="003A0D1B">
        <w:rPr>
          <w:rFonts w:ascii="Times New Roman" w:hAnsi="Times New Roman"/>
          <w:sz w:val="28"/>
          <w:szCs w:val="28"/>
        </w:rPr>
        <w:t xml:space="preserve"> занятий в неделю, продолжительностью 10-15 минут;</w:t>
      </w:r>
    </w:p>
    <w:p w:rsidR="00F72A11" w:rsidRPr="003A0D1B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3A0D1B">
        <w:rPr>
          <w:rFonts w:ascii="Times New Roman" w:hAnsi="Times New Roman"/>
          <w:sz w:val="28"/>
          <w:szCs w:val="28"/>
        </w:rPr>
        <w:t>- в с</w:t>
      </w:r>
      <w:r>
        <w:rPr>
          <w:rFonts w:ascii="Times New Roman" w:hAnsi="Times New Roman"/>
          <w:sz w:val="28"/>
          <w:szCs w:val="28"/>
        </w:rPr>
        <w:t>таршей разновозрастной группе 15</w:t>
      </w:r>
      <w:r w:rsidRPr="003A0D1B">
        <w:rPr>
          <w:rFonts w:ascii="Times New Roman" w:hAnsi="Times New Roman"/>
          <w:sz w:val="28"/>
          <w:szCs w:val="28"/>
        </w:rPr>
        <w:t xml:space="preserve"> занятий в неделю, продолжительностью 20-25 минут.</w:t>
      </w:r>
    </w:p>
    <w:p w:rsidR="00F72A11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3A0D1B">
        <w:rPr>
          <w:rFonts w:ascii="Times New Roman" w:hAnsi="Times New Roman"/>
          <w:sz w:val="28"/>
          <w:szCs w:val="28"/>
        </w:rPr>
        <w:t xml:space="preserve">Перерывы между занятиями 10 минут. В середине занятий статического характера проводим физкультминутку. </w:t>
      </w:r>
    </w:p>
    <w:p w:rsidR="00F72A11" w:rsidRPr="00591AF6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b/>
          <w:sz w:val="28"/>
          <w:szCs w:val="28"/>
        </w:rPr>
        <w:t>Физическое развитие и здоровье</w:t>
      </w:r>
    </w:p>
    <w:p w:rsidR="00F72A11" w:rsidRDefault="00F72A11" w:rsidP="00F72A11">
      <w:pPr>
        <w:spacing w:after="0" w:line="240" w:lineRule="auto"/>
        <w:ind w:left="181" w:right="-6"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F72A11" w:rsidRPr="00B742CA" w:rsidRDefault="00F72A11" w:rsidP="00F72A11">
      <w:pPr>
        <w:jc w:val="center"/>
        <w:rPr>
          <w:rFonts w:ascii="Times New Roman" w:hAnsi="Times New Roman"/>
          <w:b/>
          <w:sz w:val="28"/>
          <w:szCs w:val="28"/>
        </w:rPr>
      </w:pPr>
      <w:r w:rsidRPr="00B742CA">
        <w:rPr>
          <w:rFonts w:ascii="Times New Roman" w:hAnsi="Times New Roman"/>
          <w:b/>
          <w:sz w:val="28"/>
          <w:szCs w:val="28"/>
        </w:rPr>
        <w:t>Анализ группы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3180"/>
        <w:gridCol w:w="8"/>
        <w:gridCol w:w="3189"/>
      </w:tblGrid>
      <w:tr w:rsidR="00F72A11" w:rsidRPr="00C609B2" w:rsidTr="00C03A4F">
        <w:tc>
          <w:tcPr>
            <w:tcW w:w="3194" w:type="dxa"/>
          </w:tcPr>
          <w:p w:rsidR="00F72A11" w:rsidRPr="00C609B2" w:rsidRDefault="00F72A11" w:rsidP="00C03A4F">
            <w:pPr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88" w:type="dxa"/>
            <w:gridSpan w:val="2"/>
          </w:tcPr>
          <w:p w:rsidR="00F72A11" w:rsidRPr="00C609B2" w:rsidRDefault="00DD3606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2015– 2016</w:t>
            </w:r>
            <w:r w:rsidR="00F72A11" w:rsidRPr="00C609B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89" w:type="dxa"/>
          </w:tcPr>
          <w:p w:rsidR="00F72A11" w:rsidRPr="00C609B2" w:rsidRDefault="00DD3606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2016– 2017</w:t>
            </w:r>
            <w:r w:rsidR="00F72A11" w:rsidRPr="00C609B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72A11" w:rsidRPr="00C609B2" w:rsidTr="00C03A4F">
        <w:tc>
          <w:tcPr>
            <w:tcW w:w="3194" w:type="dxa"/>
          </w:tcPr>
          <w:p w:rsidR="00F72A11" w:rsidRPr="00C609B2" w:rsidRDefault="00F72A11" w:rsidP="00C03A4F">
            <w:pPr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  <w:gridSpan w:val="2"/>
          </w:tcPr>
          <w:p w:rsidR="00F72A11" w:rsidRPr="00C609B2" w:rsidRDefault="00DD3606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89" w:type="dxa"/>
          </w:tcPr>
          <w:p w:rsidR="00F72A11" w:rsidRPr="00684C0C" w:rsidRDefault="005D27FE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72A11" w:rsidRPr="00C609B2" w:rsidTr="00C03A4F">
        <w:tc>
          <w:tcPr>
            <w:tcW w:w="3194" w:type="dxa"/>
          </w:tcPr>
          <w:p w:rsidR="00F72A11" w:rsidRPr="00C609B2" w:rsidRDefault="00F72A11" w:rsidP="00C03A4F">
            <w:pPr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88" w:type="dxa"/>
            <w:gridSpan w:val="2"/>
          </w:tcPr>
          <w:p w:rsidR="00F72A11" w:rsidRPr="00C609B2" w:rsidRDefault="00DD3606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89" w:type="dxa"/>
          </w:tcPr>
          <w:p w:rsidR="00F72A11" w:rsidRPr="00684C0C" w:rsidRDefault="005D27FE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72A11" w:rsidRPr="00C609B2" w:rsidTr="00C03A4F">
        <w:tc>
          <w:tcPr>
            <w:tcW w:w="3194" w:type="dxa"/>
          </w:tcPr>
          <w:p w:rsidR="00F72A11" w:rsidRPr="00C609B2" w:rsidRDefault="00F72A11" w:rsidP="00C03A4F">
            <w:pPr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  <w:gridSpan w:val="2"/>
          </w:tcPr>
          <w:p w:rsidR="00F72A11" w:rsidRPr="00C609B2" w:rsidRDefault="00DD3606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F72A11" w:rsidRPr="00684C0C" w:rsidRDefault="005D27FE" w:rsidP="00C03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2A11" w:rsidTr="00C03A4F">
        <w:tblPrEx>
          <w:tblLook w:val="0000"/>
        </w:tblPrEx>
        <w:trPr>
          <w:trHeight w:val="420"/>
        </w:trPr>
        <w:tc>
          <w:tcPr>
            <w:tcW w:w="3194" w:type="dxa"/>
          </w:tcPr>
          <w:p w:rsidR="00F72A11" w:rsidRDefault="00F72A11" w:rsidP="00C03A4F">
            <w:r>
              <w:t>4</w:t>
            </w:r>
          </w:p>
        </w:tc>
        <w:tc>
          <w:tcPr>
            <w:tcW w:w="3180" w:type="dxa"/>
          </w:tcPr>
          <w:p w:rsidR="00F72A11" w:rsidRDefault="00DD3606" w:rsidP="00C03A4F">
            <w:pPr>
              <w:ind w:left="108" w:right="-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97" w:type="dxa"/>
            <w:gridSpan w:val="2"/>
          </w:tcPr>
          <w:p w:rsidR="00F72A11" w:rsidRPr="00684C0C" w:rsidRDefault="00F72A11" w:rsidP="00C03A4F">
            <w:pPr>
              <w:rPr>
                <w:rFonts w:ascii="Times New Roman" w:hAnsi="Times New Roman"/>
                <w:sz w:val="28"/>
                <w:szCs w:val="28"/>
              </w:rPr>
            </w:pPr>
            <w:r w:rsidRPr="0068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72A11" w:rsidRPr="00891EFA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sz w:val="28"/>
          <w:szCs w:val="28"/>
        </w:rPr>
        <w:t>Основное направление по физическому воспитанию в детском саду - это охрана и укрепление здоровья детей. В решении данного вопроса принимает участие весь персонал детского сада. Педагоги и персонал дошкольного учреждения считают, что в связи с ухудшениями состояния здоровья детей, увеличением заболеваемости, уменьшением процента здоровых детей, необходимо, здоровье детей увеличивать, воспроизводить, а не сохранять.</w:t>
      </w:r>
    </w:p>
    <w:p w:rsidR="00F72A11" w:rsidRPr="00891EFA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sz w:val="28"/>
          <w:szCs w:val="28"/>
        </w:rPr>
        <w:t>Каждый год ставится задача по оздоровлению детей, воспитанию у них потребности заботиться о своем здоровье, воспитывать у детей привычку здорового образа жизни.</w:t>
      </w:r>
    </w:p>
    <w:p w:rsidR="00F72A11" w:rsidRPr="00891EFA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sz w:val="28"/>
          <w:szCs w:val="28"/>
        </w:rPr>
        <w:t>Для решения этих сложных многоплановых задач в детском саду созданы хорошие условия по защите детского здоровья, их физического развития.</w:t>
      </w:r>
    </w:p>
    <w:p w:rsidR="00F72A11" w:rsidRPr="00891EFA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E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начале учебного года воспитатели</w:t>
      </w:r>
      <w:r w:rsidRPr="00891EFA">
        <w:rPr>
          <w:rFonts w:ascii="Times New Roman" w:hAnsi="Times New Roman"/>
          <w:sz w:val="28"/>
          <w:szCs w:val="28"/>
        </w:rPr>
        <w:t xml:space="preserve"> проводит диагностику физической подготовленности дошкольников с оценкой результатов (высокий, средний,</w:t>
      </w:r>
      <w:proofErr w:type="gramEnd"/>
    </w:p>
    <w:p w:rsidR="00F72A11" w:rsidRPr="00891EFA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sz w:val="28"/>
          <w:szCs w:val="28"/>
        </w:rPr>
        <w:t>низкий). Определение уровня физического развития детей проводится два раза в год. С этой целью оборудован ростомер, напольные весы,  есть наборы для оказания первой медицинской помощи. Для профилактики заболеваний используются современные прививки, витаминотерапия, полоскан</w:t>
      </w:r>
      <w:r>
        <w:rPr>
          <w:rFonts w:ascii="Times New Roman" w:hAnsi="Times New Roman"/>
          <w:sz w:val="28"/>
          <w:szCs w:val="28"/>
        </w:rPr>
        <w:t>ие рта после еды</w:t>
      </w:r>
      <w:r w:rsidRPr="00891EFA">
        <w:rPr>
          <w:rFonts w:ascii="Times New Roman" w:hAnsi="Times New Roman"/>
          <w:sz w:val="28"/>
          <w:szCs w:val="28"/>
        </w:rPr>
        <w:t>.</w:t>
      </w:r>
    </w:p>
    <w:p w:rsidR="00F72A11" w:rsidRPr="00891EFA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sz w:val="28"/>
          <w:szCs w:val="28"/>
        </w:rPr>
        <w:t>Температурный режим в детском саду поддерживается +18º +24</w:t>
      </w:r>
      <w:proofErr w:type="gramStart"/>
      <w:r w:rsidRPr="00891EFA">
        <w:rPr>
          <w:rFonts w:ascii="Times New Roman" w:hAnsi="Times New Roman"/>
          <w:sz w:val="28"/>
          <w:szCs w:val="28"/>
        </w:rPr>
        <w:t>ºС</w:t>
      </w:r>
      <w:proofErr w:type="gramEnd"/>
      <w:r w:rsidRPr="00891EFA">
        <w:rPr>
          <w:rFonts w:ascii="Times New Roman" w:hAnsi="Times New Roman"/>
          <w:sz w:val="28"/>
          <w:szCs w:val="28"/>
        </w:rPr>
        <w:t>, соблюдается график проветривания. Освещение соответствует санитарным нормам. Текущая уборка проводится с применением дезинфицирующих моющих средств. Уборочного инвентаря достаточно, все промаркировано, применяется по назначению.</w:t>
      </w:r>
    </w:p>
    <w:p w:rsidR="00F72A11" w:rsidRPr="00891EFA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1EFA">
        <w:rPr>
          <w:rFonts w:ascii="Times New Roman" w:hAnsi="Times New Roman"/>
          <w:sz w:val="28"/>
          <w:szCs w:val="28"/>
        </w:rPr>
        <w:t>Физкультурные занятия, утренняя гимнастика, спортивные праздники и развлечения проводятся в физкультурном зале, оборудованном необходимым оборудованием и инвентарем. Физкультурные уголки в группах оснащены выносным материалом для полноценного проведения на улице игр и прогулок.</w:t>
      </w:r>
    </w:p>
    <w:p w:rsidR="00F72A11" w:rsidRPr="00132C85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Вся физкультурно-оздоровительная работа строится на диагностической основе. Данные диагностики используются на занятиях, в индивидуально-дифференцированном подходе к детям с разным уровнем их физического развития.</w:t>
      </w:r>
    </w:p>
    <w:p w:rsidR="00F72A11" w:rsidRPr="00132C85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Физическое воспитание дошкольников в детском саду представляет собой комплекс оздоровительно-образовательных мероприятий, основу которых составляет двигательная деятельность. Формы этой работы:</w:t>
      </w:r>
    </w:p>
    <w:p w:rsidR="00F72A11" w:rsidRPr="00132C85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- физкультурные занятия;</w:t>
      </w:r>
    </w:p>
    <w:p w:rsidR="00F72A11" w:rsidRPr="00132C85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-физкультурно-оздоровительная работа в течение дня (утренняя гимнастика, физкультминутки, подвижные игры и физические упражнения на прогулке</w:t>
      </w:r>
      <w:r>
        <w:rPr>
          <w:rFonts w:ascii="Times New Roman" w:hAnsi="Times New Roman"/>
          <w:sz w:val="28"/>
          <w:szCs w:val="28"/>
        </w:rPr>
        <w:t>)</w:t>
      </w:r>
      <w:r w:rsidRPr="00132C85">
        <w:rPr>
          <w:rFonts w:ascii="Times New Roman" w:hAnsi="Times New Roman"/>
          <w:sz w:val="28"/>
          <w:szCs w:val="28"/>
        </w:rPr>
        <w:t>;</w:t>
      </w:r>
    </w:p>
    <w:p w:rsidR="00F72A11" w:rsidRPr="00132C85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lastRenderedPageBreak/>
        <w:t>- активный отдых (физкультурные досуги и праздники, соревнования);</w:t>
      </w:r>
    </w:p>
    <w:p w:rsidR="00F72A11" w:rsidRPr="00132C85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- самостоятельная двигательная активность;</w:t>
      </w:r>
    </w:p>
    <w:p w:rsidR="00F72A11" w:rsidRPr="00132C85" w:rsidRDefault="00F72A11" w:rsidP="00F72A1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- оздоровительно-профилактические мероприятия.</w:t>
      </w:r>
    </w:p>
    <w:p w:rsidR="00F72A11" w:rsidRPr="00487006" w:rsidRDefault="00F72A11" w:rsidP="00F72A11">
      <w:pPr>
        <w:spacing w:after="0" w:line="240" w:lineRule="auto"/>
        <w:ind w:firstLine="45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СПДС</w:t>
      </w:r>
      <w:r w:rsidRPr="00132C85">
        <w:rPr>
          <w:rFonts w:ascii="Times New Roman" w:hAnsi="Times New Roman"/>
          <w:sz w:val="28"/>
          <w:szCs w:val="28"/>
        </w:rPr>
        <w:t xml:space="preserve"> проводятся как традиционные, так и нетрадиционные виды физкультурных занятий, которые позволяют детям овладевать целыми комплексами упражнений, способствующих развитию силы, выносливости</w:t>
      </w:r>
      <w:r>
        <w:rPr>
          <w:sz w:val="28"/>
          <w:szCs w:val="28"/>
        </w:rPr>
        <w:t>.</w:t>
      </w:r>
    </w:p>
    <w:p w:rsidR="00F72A11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2C85">
        <w:rPr>
          <w:rFonts w:ascii="Times New Roman" w:hAnsi="Times New Roman"/>
          <w:sz w:val="28"/>
          <w:szCs w:val="28"/>
        </w:rPr>
        <w:t xml:space="preserve"> учреждении ежемесячно прослеживается мониторинг заболеваемости. В настоящее время идет поиск новых методов оздоровления детей в условиях дошкольного учреждения. На каждый месяц разработан план оздоровительных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F72A11" w:rsidRPr="00132C85" w:rsidRDefault="00F72A11" w:rsidP="00F7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витаминотерапия, витаминизация продуктов, </w:t>
      </w:r>
      <w:proofErr w:type="spellStart"/>
      <w:r>
        <w:rPr>
          <w:rFonts w:ascii="Times New Roman" w:hAnsi="Times New Roman"/>
          <w:sz w:val="28"/>
          <w:szCs w:val="28"/>
        </w:rPr>
        <w:t>оксолиновая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мазь, «солевые дорожки», обширное умывание. На территории СПДС оборудована «тропа здоровья», которая используется для закаливания детей в летний оздоровительный период.</w:t>
      </w:r>
    </w:p>
    <w:p w:rsidR="00F72A11" w:rsidRPr="00132C85" w:rsidRDefault="00F72A11" w:rsidP="00F72A11">
      <w:pPr>
        <w:spacing w:after="0" w:line="240" w:lineRule="auto"/>
        <w:ind w:left="181" w:right="-6"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 xml:space="preserve">Воспитание у детей потребности в здоровье, формирование у них элементарных представлений о здоровом образе жизни и выработка индивидуального способа </w:t>
      </w:r>
      <w:proofErr w:type="spellStart"/>
      <w:r w:rsidRPr="00132C85">
        <w:rPr>
          <w:rFonts w:ascii="Times New Roman" w:hAnsi="Times New Roman"/>
          <w:sz w:val="28"/>
          <w:szCs w:val="28"/>
        </w:rPr>
        <w:t>валеологически</w:t>
      </w:r>
      <w:proofErr w:type="spellEnd"/>
      <w:r w:rsidRPr="00132C85">
        <w:rPr>
          <w:rFonts w:ascii="Times New Roman" w:hAnsi="Times New Roman"/>
          <w:sz w:val="28"/>
          <w:szCs w:val="28"/>
        </w:rPr>
        <w:t xml:space="preserve"> обоснованного поведения – основная задача педагогич</w:t>
      </w:r>
      <w:r>
        <w:rPr>
          <w:rFonts w:ascii="Times New Roman" w:hAnsi="Times New Roman"/>
          <w:sz w:val="28"/>
          <w:szCs w:val="28"/>
        </w:rPr>
        <w:t>еского коллектива детского сада.</w:t>
      </w:r>
    </w:p>
    <w:p w:rsidR="00F72A11" w:rsidRDefault="00F72A11" w:rsidP="00F72A11">
      <w:pPr>
        <w:spacing w:after="0" w:line="240" w:lineRule="auto"/>
        <w:ind w:right="-6" w:firstLine="454"/>
        <w:jc w:val="both"/>
      </w:pPr>
      <w:r w:rsidRPr="00132C85">
        <w:rPr>
          <w:rFonts w:ascii="Times New Roman" w:hAnsi="Times New Roman"/>
          <w:sz w:val="28"/>
          <w:szCs w:val="28"/>
        </w:rPr>
        <w:t>Начальные знания и навыки педагоги закладывают в основу фундамента здорового образа жизни ребенка. Работа по формированию представлений и навыков здорового образа жизни реализуется через все виды деятельности детей в детском саду, взаимодействия с семьей, привлечение родителей к закреплению навыков здорового образа жизни.</w:t>
      </w:r>
      <w:r w:rsidRPr="001C23FE">
        <w:t xml:space="preserve"> 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>Питание воспитанников в МОУ «Клименковская СОШ</w:t>
      </w:r>
      <w:proofErr w:type="gramStart"/>
      <w:r w:rsidRPr="00684C0C">
        <w:rPr>
          <w:rFonts w:ascii="Times New Roman" w:hAnsi="Times New Roman"/>
          <w:sz w:val="28"/>
          <w:szCs w:val="28"/>
        </w:rPr>
        <w:t>»с</w:t>
      </w:r>
      <w:proofErr w:type="gramEnd"/>
      <w:r w:rsidRPr="00684C0C">
        <w:rPr>
          <w:rFonts w:ascii="Times New Roman" w:hAnsi="Times New Roman"/>
          <w:sz w:val="28"/>
          <w:szCs w:val="28"/>
        </w:rPr>
        <w:t xml:space="preserve">труктурное подразделение детский сад осуществляется в соответствии с </w:t>
      </w:r>
      <w:proofErr w:type="spellStart"/>
      <w:r w:rsidRPr="00684C0C">
        <w:rPr>
          <w:rFonts w:ascii="Times New Roman" w:hAnsi="Times New Roman"/>
          <w:sz w:val="28"/>
          <w:szCs w:val="28"/>
        </w:rPr>
        <w:t>СанПиН</w:t>
      </w:r>
      <w:proofErr w:type="spellEnd"/>
      <w:r w:rsidRPr="00684C0C">
        <w:rPr>
          <w:rFonts w:ascii="Times New Roman" w:hAnsi="Times New Roman"/>
          <w:sz w:val="28"/>
          <w:szCs w:val="28"/>
        </w:rPr>
        <w:t xml:space="preserve"> 2.4.1.3049-13 "САНИТАРНО- ЭПИДЕМИОЛОГИЧЕСКИМИ ТРЕБОВАНИЯМИ К УСТРОЙСТВУ, СОДЕРЖАНИЮ И ОРГАНИЗАЦИИ РЕЖИМА РАБОТЫ ДОШКОЛЬНЫХ ОБРАЗОВАТЕЛЬНЫХ ОРГАНИЗАЦИЙ". Основой организации питания детей в СПДС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Питание детей осуществляется в групповых комнатах согласно </w:t>
      </w:r>
      <w:proofErr w:type="spellStart"/>
      <w:r w:rsidRPr="00684C0C">
        <w:rPr>
          <w:rFonts w:ascii="Times New Roman" w:hAnsi="Times New Roman"/>
          <w:sz w:val="28"/>
          <w:szCs w:val="28"/>
        </w:rPr>
        <w:t>СанПиНа</w:t>
      </w:r>
      <w:proofErr w:type="spellEnd"/>
      <w:r w:rsidRPr="00684C0C">
        <w:rPr>
          <w:rFonts w:ascii="Times New Roman" w:hAnsi="Times New Roman"/>
          <w:sz w:val="28"/>
          <w:szCs w:val="28"/>
        </w:rPr>
        <w:t>, 3-х разовое для всех детей в соответствии с утвержденным 10-дневным весенне-летним и осенне-зимним меню. Организация питания регламентируется следующими локальными актами МОУ «Клименковская СОШ» структурное подразделение детский сад: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- Приказ «Об организации питания»;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- Положение о </w:t>
      </w:r>
      <w:proofErr w:type="spellStart"/>
      <w:r w:rsidRPr="00684C0C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684C0C">
        <w:rPr>
          <w:rFonts w:ascii="Times New Roman" w:hAnsi="Times New Roman"/>
          <w:sz w:val="28"/>
          <w:szCs w:val="28"/>
        </w:rPr>
        <w:t xml:space="preserve"> комиссии»;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- Приказ «О создании </w:t>
      </w:r>
      <w:proofErr w:type="spellStart"/>
      <w:r w:rsidRPr="00684C0C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684C0C">
        <w:rPr>
          <w:rFonts w:ascii="Times New Roman" w:hAnsi="Times New Roman"/>
          <w:sz w:val="28"/>
          <w:szCs w:val="28"/>
        </w:rPr>
        <w:t xml:space="preserve"> комиссии»;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- Приказ «Об утверждении примерного 10- дневного меню»; 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>- Положение об утилизации пищевых отходов»;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lastRenderedPageBreak/>
        <w:t xml:space="preserve">- Приказ «О назначении </w:t>
      </w:r>
      <w:proofErr w:type="gramStart"/>
      <w:r w:rsidRPr="00684C0C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684C0C">
        <w:rPr>
          <w:rFonts w:ascii="Times New Roman" w:hAnsi="Times New Roman"/>
          <w:sz w:val="28"/>
          <w:szCs w:val="28"/>
        </w:rPr>
        <w:t xml:space="preserve"> за утилизацию пищевых отходов»;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- График закладки продуктов питания; 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- График выдачи готовых блюд. Поставки продуктов питания организованы на договорной основе, поставляемы продукты питания сопровождаются надлежащими декларациями о соответствии и сертификатами качества. Пищеблок оборудован соответствующими </w:t>
      </w:r>
      <w:proofErr w:type="spellStart"/>
      <w:r w:rsidRPr="00684C0C">
        <w:rPr>
          <w:rFonts w:ascii="Times New Roman" w:hAnsi="Times New Roman"/>
          <w:sz w:val="28"/>
          <w:szCs w:val="28"/>
        </w:rPr>
        <w:t>СанПиН</w:t>
      </w:r>
      <w:proofErr w:type="spellEnd"/>
      <w:r w:rsidRPr="00684C0C">
        <w:rPr>
          <w:rFonts w:ascii="Times New Roman" w:hAnsi="Times New Roman"/>
          <w:sz w:val="28"/>
          <w:szCs w:val="28"/>
        </w:rPr>
        <w:t xml:space="preserve"> цехами, штатами и необходимым технологическим оборудованием. В соответствии с требованиями ведутся журналы учета температуры в холодильном оборудовании. В летний период рацион питания пополняется свежими фруктами и натуральными соками. В соответствии с требованиями организован питьевой режим. Используется кипяченая питьевая вода. Широко применяется йодированная соль.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Стоимость питания на одного ребенка в день составляет: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Для детей до 3-х лет – 76 рублей;</w:t>
      </w:r>
    </w:p>
    <w:p w:rsidR="00F72A11" w:rsidRPr="00684C0C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684C0C">
        <w:rPr>
          <w:rFonts w:ascii="Times New Roman" w:hAnsi="Times New Roman"/>
          <w:sz w:val="28"/>
          <w:szCs w:val="28"/>
        </w:rPr>
        <w:t xml:space="preserve"> Для детей от 3 до 7 лет – 80 рублей </w:t>
      </w:r>
    </w:p>
    <w:p w:rsidR="00F72A11" w:rsidRPr="00132C85" w:rsidRDefault="00F72A11" w:rsidP="00F1560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Воспитатели используют в режиме дня образовательные ситуации по формированию у дошкольников осознанного отношения к собственному здоровью и основ безопасности жизнедеятельности. Проводят занятия по профилактике у детей навыков безопасного поведения:</w:t>
      </w:r>
    </w:p>
    <w:p w:rsidR="00F72A11" w:rsidRPr="00132C85" w:rsidRDefault="00F72A11" w:rsidP="00F72A11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C85">
        <w:rPr>
          <w:rFonts w:ascii="Times New Roman" w:hAnsi="Times New Roman"/>
          <w:sz w:val="28"/>
          <w:szCs w:val="28"/>
        </w:rPr>
        <w:t>по профилактике травматизма;</w:t>
      </w:r>
    </w:p>
    <w:p w:rsidR="00F72A11" w:rsidRPr="00132C85" w:rsidRDefault="00F72A11" w:rsidP="00F72A11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C85">
        <w:rPr>
          <w:rFonts w:ascii="Times New Roman" w:hAnsi="Times New Roman"/>
          <w:sz w:val="28"/>
          <w:szCs w:val="28"/>
        </w:rPr>
        <w:t>противопожарной безопасности;</w:t>
      </w:r>
    </w:p>
    <w:p w:rsidR="00F72A11" w:rsidRPr="00132C85" w:rsidRDefault="00F72A11" w:rsidP="00F72A11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C85">
        <w:rPr>
          <w:rFonts w:ascii="Times New Roman" w:hAnsi="Times New Roman"/>
          <w:sz w:val="28"/>
          <w:szCs w:val="28"/>
        </w:rPr>
        <w:t>безопасности при возникновении чрезвычайных ситуаций.</w:t>
      </w:r>
    </w:p>
    <w:p w:rsidR="00F72A11" w:rsidRPr="00132C85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Дошкольное учреждение взаимодействует с семьей по вопросам охраны и укрепления здоровья. В группе  на  информационных  стендах   для   родителей освящаются вопросы оздоровления и здорового образа жизни.</w:t>
      </w:r>
    </w:p>
    <w:p w:rsidR="00F72A11" w:rsidRPr="00132C85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 xml:space="preserve">Все эти воспитательно-оздоровительные мероприятия позволяют выработать разумное отношение детей к своему организму, прививают необходимые санитарно-гигиенические навыки, приспосабливают ребенка </w:t>
      </w:r>
      <w:proofErr w:type="gramStart"/>
      <w:r w:rsidRPr="00132C85">
        <w:rPr>
          <w:rFonts w:ascii="Times New Roman" w:hAnsi="Times New Roman"/>
          <w:sz w:val="28"/>
          <w:szCs w:val="28"/>
        </w:rPr>
        <w:t>к</w:t>
      </w:r>
      <w:proofErr w:type="gramEnd"/>
      <w:r w:rsidRPr="00132C85">
        <w:rPr>
          <w:rFonts w:ascii="Times New Roman" w:hAnsi="Times New Roman"/>
          <w:sz w:val="28"/>
          <w:szCs w:val="28"/>
        </w:rPr>
        <w:t xml:space="preserve"> </w:t>
      </w:r>
    </w:p>
    <w:p w:rsidR="00F72A11" w:rsidRPr="00A361AA" w:rsidRDefault="00F72A11" w:rsidP="00F72A11">
      <w:pPr>
        <w:spacing w:after="0" w:line="240" w:lineRule="auto"/>
        <w:ind w:right="-6" w:firstLine="454"/>
        <w:jc w:val="both"/>
        <w:rPr>
          <w:rFonts w:ascii="Times New Roman" w:hAnsi="Times New Roman"/>
          <w:sz w:val="28"/>
          <w:szCs w:val="28"/>
        </w:rPr>
      </w:pPr>
      <w:r w:rsidRPr="00132C85">
        <w:rPr>
          <w:rFonts w:ascii="Times New Roman" w:hAnsi="Times New Roman"/>
          <w:sz w:val="28"/>
          <w:szCs w:val="28"/>
        </w:rPr>
        <w:t>постоянно изменяющимся условиям окружающей среды, учат вести здоровый образ жизни с раннего детства.</w:t>
      </w:r>
    </w:p>
    <w:p w:rsidR="00F15609" w:rsidRPr="00F15609" w:rsidRDefault="00F72A11" w:rsidP="00F15609">
      <w:pPr>
        <w:rPr>
          <w:rFonts w:ascii="Times New Roman" w:hAnsi="Times New Roman" w:cs="Times New Roman"/>
          <w:b/>
          <w:sz w:val="28"/>
          <w:szCs w:val="28"/>
        </w:rPr>
      </w:pPr>
      <w:r w:rsidRPr="00F15609">
        <w:rPr>
          <w:rFonts w:ascii="Times New Roman" w:hAnsi="Times New Roman"/>
          <w:b/>
          <w:sz w:val="28"/>
          <w:szCs w:val="28"/>
        </w:rPr>
        <w:t>Мониторинг усвоения дошкольниками  образовательных областей в старшей разновозрастной группе</w:t>
      </w:r>
      <w:r w:rsidR="00F15609" w:rsidRPr="00F15609">
        <w:rPr>
          <w:rFonts w:ascii="Times New Roman" w:hAnsi="Times New Roman"/>
          <w:b/>
          <w:sz w:val="28"/>
          <w:szCs w:val="28"/>
        </w:rPr>
        <w:t xml:space="preserve"> </w:t>
      </w:r>
      <w:r w:rsidR="00F15609" w:rsidRPr="00F15609">
        <w:rPr>
          <w:rFonts w:ascii="Times New Roman" w:hAnsi="Times New Roman" w:cs="Times New Roman"/>
          <w:b/>
          <w:sz w:val="28"/>
          <w:szCs w:val="28"/>
        </w:rPr>
        <w:t xml:space="preserve">в 2016-2017 учебном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1012"/>
        <w:gridCol w:w="995"/>
        <w:gridCol w:w="950"/>
        <w:gridCol w:w="790"/>
        <w:gridCol w:w="751"/>
        <w:gridCol w:w="638"/>
      </w:tblGrid>
      <w:tr w:rsidR="00F15609" w:rsidRPr="00F15609" w:rsidTr="003E3806">
        <w:trPr>
          <w:gridAfter w:val="6"/>
          <w:wAfter w:w="5136" w:type="dxa"/>
          <w:trHeight w:val="517"/>
        </w:trPr>
        <w:tc>
          <w:tcPr>
            <w:tcW w:w="2293" w:type="dxa"/>
            <w:vMerge w:val="restart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Образовательные области</w:t>
            </w:r>
          </w:p>
        </w:tc>
      </w:tr>
      <w:tr w:rsidR="00F15609" w:rsidRPr="00F15609" w:rsidTr="003E3806">
        <w:tc>
          <w:tcPr>
            <w:tcW w:w="2293" w:type="dxa"/>
            <w:vMerge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179" w:type="dxa"/>
            <w:gridSpan w:val="3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15609" w:rsidRPr="00F15609" w:rsidTr="003E3806">
        <w:tc>
          <w:tcPr>
            <w:tcW w:w="2293" w:type="dxa"/>
            <w:vMerge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кий,%</w:t>
            </w:r>
            <w:proofErr w:type="spellEnd"/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ний,%</w:t>
            </w:r>
            <w:proofErr w:type="spellEnd"/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кий,%</w:t>
            </w:r>
            <w:proofErr w:type="spellEnd"/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F1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5609" w:rsidRPr="00F15609" w:rsidRDefault="00F72A11" w:rsidP="00F15609">
      <w:pPr>
        <w:rPr>
          <w:rFonts w:ascii="Times New Roman" w:hAnsi="Times New Roman" w:cs="Times New Roman"/>
          <w:b/>
          <w:sz w:val="28"/>
          <w:szCs w:val="28"/>
        </w:rPr>
      </w:pPr>
      <w:r w:rsidRPr="00E81F8F">
        <w:rPr>
          <w:rFonts w:ascii="Times New Roman" w:hAnsi="Times New Roman"/>
          <w:b/>
          <w:sz w:val="28"/>
          <w:szCs w:val="28"/>
        </w:rPr>
        <w:t>Мониторинг усвоения дошкольниками  образо</w:t>
      </w:r>
      <w:r>
        <w:rPr>
          <w:rFonts w:ascii="Times New Roman" w:hAnsi="Times New Roman"/>
          <w:b/>
          <w:sz w:val="28"/>
          <w:szCs w:val="28"/>
        </w:rPr>
        <w:t>вательных областей в младшей разновозрастной группе</w:t>
      </w:r>
      <w:r w:rsidR="00F15609">
        <w:rPr>
          <w:rFonts w:ascii="Times New Roman" w:hAnsi="Times New Roman"/>
          <w:b/>
          <w:sz w:val="28"/>
          <w:szCs w:val="28"/>
        </w:rPr>
        <w:t xml:space="preserve"> </w:t>
      </w:r>
      <w:r w:rsidR="00F15609" w:rsidRPr="00F15609">
        <w:rPr>
          <w:rFonts w:ascii="Times New Roman" w:hAnsi="Times New Roman" w:cs="Times New Roman"/>
          <w:b/>
          <w:sz w:val="28"/>
          <w:szCs w:val="28"/>
        </w:rPr>
        <w:t xml:space="preserve">в 2016-2017 учебном году </w:t>
      </w:r>
      <w:r w:rsidR="00F15609" w:rsidRPr="00F1560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1012"/>
        <w:gridCol w:w="995"/>
        <w:gridCol w:w="950"/>
        <w:gridCol w:w="790"/>
        <w:gridCol w:w="751"/>
        <w:gridCol w:w="638"/>
      </w:tblGrid>
      <w:tr w:rsidR="00F15609" w:rsidRPr="00F15609" w:rsidTr="003E3806">
        <w:trPr>
          <w:gridAfter w:val="6"/>
          <w:wAfter w:w="5136" w:type="dxa"/>
          <w:trHeight w:val="517"/>
        </w:trPr>
        <w:tc>
          <w:tcPr>
            <w:tcW w:w="2293" w:type="dxa"/>
            <w:vMerge w:val="restart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Образовательные области</w:t>
            </w:r>
          </w:p>
        </w:tc>
      </w:tr>
      <w:tr w:rsidR="00F15609" w:rsidRPr="00F15609" w:rsidTr="003E3806">
        <w:tc>
          <w:tcPr>
            <w:tcW w:w="2293" w:type="dxa"/>
            <w:vMerge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179" w:type="dxa"/>
            <w:gridSpan w:val="3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15609" w:rsidRPr="00F15609" w:rsidTr="003E3806">
        <w:tc>
          <w:tcPr>
            <w:tcW w:w="2293" w:type="dxa"/>
            <w:vMerge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кий,%</w:t>
            </w:r>
            <w:proofErr w:type="spellEnd"/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ний,%</w:t>
            </w:r>
            <w:proofErr w:type="spellEnd"/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кий,%</w:t>
            </w:r>
            <w:proofErr w:type="spellEnd"/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</w:p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5609" w:rsidRPr="00F15609" w:rsidTr="003E3806">
        <w:tc>
          <w:tcPr>
            <w:tcW w:w="2293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12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" w:type="dxa"/>
          </w:tcPr>
          <w:p w:rsidR="00F15609" w:rsidRPr="00F15609" w:rsidRDefault="00F15609" w:rsidP="00F1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2A11" w:rsidRPr="001B6294" w:rsidRDefault="00F72A11" w:rsidP="00F15609">
      <w:pPr>
        <w:pStyle w:val="a4"/>
        <w:jc w:val="center"/>
        <w:rPr>
          <w:b/>
        </w:rPr>
      </w:pPr>
      <w:r>
        <w:rPr>
          <w:b/>
          <w:sz w:val="28"/>
          <w:szCs w:val="28"/>
        </w:rPr>
        <w:t>Результаты и д</w:t>
      </w:r>
      <w:r w:rsidRPr="005D50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стижения  воспитанников СПДС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8"/>
        <w:gridCol w:w="2385"/>
        <w:gridCol w:w="6"/>
        <w:gridCol w:w="2394"/>
      </w:tblGrid>
      <w:tr w:rsidR="00F72A11" w:rsidRPr="00C609B2" w:rsidTr="00C03A4F">
        <w:tc>
          <w:tcPr>
            <w:tcW w:w="468" w:type="dxa"/>
          </w:tcPr>
          <w:p w:rsidR="00F72A11" w:rsidRPr="00C609B2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</w:tcPr>
          <w:p w:rsidR="00F72A11" w:rsidRPr="00C609B2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1" w:type="dxa"/>
            <w:gridSpan w:val="2"/>
          </w:tcPr>
          <w:p w:rsidR="00F72A11" w:rsidRPr="00C609B2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Уровень проведения</w:t>
            </w:r>
          </w:p>
        </w:tc>
        <w:tc>
          <w:tcPr>
            <w:tcW w:w="2394" w:type="dxa"/>
          </w:tcPr>
          <w:p w:rsidR="00F72A11" w:rsidRPr="00C609B2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09B2">
              <w:rPr>
                <w:rFonts w:ascii="Times New Roman" w:hAnsi="Times New Roman"/>
                <w:sz w:val="28"/>
                <w:szCs w:val="28"/>
              </w:rPr>
              <w:t>Степень участия</w:t>
            </w:r>
          </w:p>
        </w:tc>
      </w:tr>
      <w:tr w:rsidR="00F72A11" w:rsidRPr="00C609B2" w:rsidTr="00C03A4F">
        <w:tc>
          <w:tcPr>
            <w:tcW w:w="468" w:type="dxa"/>
          </w:tcPr>
          <w:p w:rsidR="00F72A11" w:rsidRPr="00C609B2" w:rsidRDefault="001B6294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F72A11" w:rsidRPr="00724185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185">
              <w:rPr>
                <w:rFonts w:ascii="Times New Roman" w:hAnsi="Times New Roman"/>
                <w:sz w:val="28"/>
                <w:szCs w:val="28"/>
              </w:rPr>
              <w:t>«Надежда» (</w:t>
            </w:r>
            <w:proofErr w:type="gramStart"/>
            <w:r w:rsidRPr="00724185">
              <w:rPr>
                <w:rFonts w:ascii="Times New Roman" w:hAnsi="Times New Roman"/>
                <w:sz w:val="28"/>
                <w:szCs w:val="28"/>
              </w:rPr>
              <w:t>хореографический</w:t>
            </w:r>
            <w:proofErr w:type="gramEnd"/>
            <w:r w:rsidRPr="00724185">
              <w:rPr>
                <w:rFonts w:ascii="Times New Roman" w:hAnsi="Times New Roman"/>
                <w:sz w:val="28"/>
                <w:szCs w:val="28"/>
              </w:rPr>
              <w:t>)</w:t>
            </w:r>
            <w:r w:rsidR="00AC3734">
              <w:rPr>
                <w:rFonts w:ascii="Times New Roman" w:hAnsi="Times New Roman"/>
                <w:sz w:val="28"/>
                <w:szCs w:val="28"/>
              </w:rPr>
              <w:t>-2017</w:t>
            </w:r>
            <w:r w:rsidRPr="007241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1" w:type="dxa"/>
            <w:gridSpan w:val="2"/>
          </w:tcPr>
          <w:p w:rsidR="00F72A11" w:rsidRPr="00724185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185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394" w:type="dxa"/>
          </w:tcPr>
          <w:p w:rsidR="00F72A11" w:rsidRPr="00724185" w:rsidRDefault="00F72A11" w:rsidP="00C03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418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F72A11" w:rsidTr="00C03A4F">
        <w:tblPrEx>
          <w:tblLook w:val="0000"/>
        </w:tblPrEx>
        <w:trPr>
          <w:trHeight w:val="435"/>
        </w:trPr>
        <w:tc>
          <w:tcPr>
            <w:tcW w:w="468" w:type="dxa"/>
          </w:tcPr>
          <w:p w:rsidR="00F72A11" w:rsidRDefault="001B6294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F72A11" w:rsidRPr="00724185" w:rsidRDefault="00F72A11" w:rsidP="00C03A4F">
            <w:pPr>
              <w:pStyle w:val="a4"/>
              <w:rPr>
                <w:sz w:val="28"/>
                <w:szCs w:val="28"/>
              </w:rPr>
            </w:pPr>
            <w:r w:rsidRPr="00724185">
              <w:rPr>
                <w:sz w:val="28"/>
                <w:szCs w:val="28"/>
              </w:rPr>
              <w:t>«Надежда» (лира)</w:t>
            </w:r>
            <w:r w:rsidR="00AC3734">
              <w:rPr>
                <w:sz w:val="28"/>
                <w:szCs w:val="28"/>
              </w:rPr>
              <w:t>-2017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385" w:type="dxa"/>
          </w:tcPr>
          <w:p w:rsidR="00F72A11" w:rsidRPr="00724185" w:rsidRDefault="00F72A11" w:rsidP="00C03A4F">
            <w:pPr>
              <w:pStyle w:val="a4"/>
              <w:rPr>
                <w:sz w:val="28"/>
                <w:szCs w:val="28"/>
              </w:rPr>
            </w:pPr>
            <w:r w:rsidRPr="00724185">
              <w:rPr>
                <w:sz w:val="28"/>
                <w:szCs w:val="28"/>
              </w:rPr>
              <w:t>районный</w:t>
            </w:r>
          </w:p>
        </w:tc>
        <w:tc>
          <w:tcPr>
            <w:tcW w:w="2400" w:type="dxa"/>
            <w:gridSpan w:val="2"/>
          </w:tcPr>
          <w:p w:rsidR="00F72A11" w:rsidRPr="00724185" w:rsidRDefault="00AC3734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2A11" w:rsidRPr="00724185">
              <w:rPr>
                <w:sz w:val="28"/>
                <w:szCs w:val="28"/>
              </w:rPr>
              <w:t>место</w:t>
            </w:r>
          </w:p>
        </w:tc>
      </w:tr>
      <w:tr w:rsidR="00F72A11" w:rsidTr="00C03A4F">
        <w:tblPrEx>
          <w:tblLook w:val="0000"/>
        </w:tblPrEx>
        <w:trPr>
          <w:trHeight w:val="2580"/>
        </w:trPr>
        <w:tc>
          <w:tcPr>
            <w:tcW w:w="468" w:type="dxa"/>
          </w:tcPr>
          <w:p w:rsidR="00F72A11" w:rsidRDefault="001B6294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1B6294" w:rsidRPr="001B6294" w:rsidRDefault="00F72A11" w:rsidP="001B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185">
              <w:t xml:space="preserve"> </w:t>
            </w:r>
            <w:r w:rsidR="001B6294">
              <w:rPr>
                <w:rFonts w:ascii="Calibri" w:eastAsia="Times New Roman" w:hAnsi="Calibri" w:cs="Times New Roman"/>
              </w:rPr>
              <w:t xml:space="preserve"> </w:t>
            </w:r>
            <w:r w:rsidR="001B6294" w:rsidRPr="001B62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Фестиваль ГТО для дошкольников в рамках 2-й районной спартакиады дошкольников  Вейделевского района</w:t>
            </w:r>
          </w:p>
          <w:p w:rsidR="00F72A11" w:rsidRDefault="00F72A11" w:rsidP="001B6294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F72A11" w:rsidRPr="00724185" w:rsidRDefault="00F72A11" w:rsidP="00C03A4F">
            <w:pPr>
              <w:rPr>
                <w:sz w:val="28"/>
                <w:szCs w:val="28"/>
              </w:rPr>
            </w:pPr>
            <w:r w:rsidRPr="00724185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00" w:type="dxa"/>
            <w:gridSpan w:val="2"/>
          </w:tcPr>
          <w:p w:rsidR="00F72A11" w:rsidRDefault="001B6294" w:rsidP="00C03A4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</w:tbl>
    <w:p w:rsidR="00F72A11" w:rsidRDefault="00F72A11" w:rsidP="00F1560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</w:t>
      </w:r>
    </w:p>
    <w:p w:rsidR="00F72A11" w:rsidRPr="00F15609" w:rsidRDefault="001B6294" w:rsidP="00F15609">
      <w:pPr>
        <w:rPr>
          <w:rFonts w:ascii="Times New Roman" w:hAnsi="Times New Roman" w:cs="Times New Roman"/>
          <w:sz w:val="24"/>
          <w:szCs w:val="24"/>
        </w:rPr>
      </w:pPr>
      <w:r w:rsidRPr="00F15609">
        <w:rPr>
          <w:rFonts w:ascii="Times New Roman" w:hAnsi="Times New Roman" w:cs="Times New Roman"/>
          <w:sz w:val="24"/>
          <w:szCs w:val="24"/>
        </w:rPr>
        <w:t xml:space="preserve">   </w:t>
      </w:r>
      <w:r w:rsidR="00F72A11" w:rsidRPr="00F15609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дошкольной организации, подлежащей </w:t>
      </w:r>
      <w:proofErr w:type="spellStart"/>
      <w:r w:rsidR="00F72A11" w:rsidRPr="00F15609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="00F72A11" w:rsidRPr="00F15609">
        <w:rPr>
          <w:rFonts w:ascii="Times New Roman" w:hAnsi="Times New Roman" w:cs="Times New Roman"/>
          <w:b/>
          <w:sz w:val="24"/>
          <w:szCs w:val="24"/>
        </w:rPr>
        <w:t>.</w:t>
      </w:r>
      <w:r w:rsidR="00F15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11" w:rsidRPr="00F1560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Муниципальное общеобразовательное учреждение</w:t>
      </w:r>
      <w:proofErr w:type="gramStart"/>
      <w:r w:rsidR="00F72A11" w:rsidRPr="00F15609">
        <w:rPr>
          <w:rFonts w:ascii="Times New Roman" w:hAnsi="Times New Roman" w:cs="Times New Roman"/>
          <w:b/>
          <w:spacing w:val="-2"/>
          <w:sz w:val="24"/>
          <w:szCs w:val="24"/>
        </w:rPr>
        <w:t>"</w:t>
      </w:r>
      <w:r w:rsidR="00F72A11" w:rsidRPr="00F1560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</w:t>
      </w:r>
      <w:proofErr w:type="gramEnd"/>
      <w:r w:rsidR="00F72A11" w:rsidRPr="00F1560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лименковская средняя общеобразовательная школа</w:t>
      </w:r>
      <w:r w:rsidRPr="00F15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11" w:rsidRPr="00F1560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Вейделевского района Белгородской области имени Таволжанского Павла Викторовича»</w:t>
      </w:r>
      <w:r w:rsidR="00F72A11" w:rsidRPr="00F15609"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 детский сад </w:t>
      </w:r>
    </w:p>
    <w:tbl>
      <w:tblPr>
        <w:tblpPr w:leftFromText="180" w:rightFromText="180" w:vertAnchor="text" w:horzAnchor="margin" w:tblpY="27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865"/>
        <w:gridCol w:w="1440"/>
        <w:gridCol w:w="1440"/>
      </w:tblGrid>
      <w:tr w:rsidR="00F72A11" w:rsidTr="00C03A4F">
        <w:trPr>
          <w:trHeight w:hRule="exact"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25B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25B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D25B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Единица</w:t>
            </w:r>
          </w:p>
          <w:p w:rsidR="00F72A11" w:rsidRPr="001D25BC" w:rsidRDefault="00F72A11" w:rsidP="00C03A4F">
            <w:pPr>
              <w:pStyle w:val="a8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2A11" w:rsidRPr="001D25BC" w:rsidRDefault="00F72A11" w:rsidP="00C03A4F">
            <w:pPr>
              <w:pStyle w:val="a8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2A11" w:rsidTr="00C03A4F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rStyle w:val="13pt"/>
                <w:rFonts w:eastAsia="Courier New"/>
              </w:rPr>
              <w:t>Образовательная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rPr>
                <w:rFonts w:ascii="Times New Roman" w:hAnsi="Times New Roman"/>
              </w:rPr>
            </w:pPr>
          </w:p>
        </w:tc>
      </w:tr>
      <w:tr w:rsidR="00F72A11" w:rsidTr="00C03A4F">
        <w:trPr>
          <w:trHeight w:hRule="exact" w:val="11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3</w:t>
            </w:r>
            <w:r w:rsidR="00EB05BA">
              <w:rPr>
                <w:sz w:val="24"/>
                <w:szCs w:val="24"/>
              </w:rPr>
              <w:t>4</w:t>
            </w:r>
          </w:p>
        </w:tc>
      </w:tr>
      <w:tr w:rsidR="00F72A11" w:rsidTr="00C03A4F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1D25BC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1D25BC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3</w:t>
            </w:r>
            <w:r w:rsidR="00EB05BA">
              <w:rPr>
                <w:sz w:val="24"/>
                <w:szCs w:val="24"/>
              </w:rPr>
              <w:t>4</w:t>
            </w:r>
          </w:p>
        </w:tc>
      </w:tr>
      <w:tr w:rsidR="00F72A11" w:rsidTr="00C03A4F">
        <w:trPr>
          <w:trHeight w:hRule="exact" w:val="7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</w:t>
            </w:r>
          </w:p>
        </w:tc>
      </w:tr>
      <w:tr w:rsidR="00F72A11" w:rsidTr="00C03A4F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</w:t>
            </w:r>
          </w:p>
        </w:tc>
      </w:tr>
      <w:tr w:rsidR="00F72A11" w:rsidTr="00C03A4F">
        <w:trPr>
          <w:trHeight w:hRule="exact" w:val="9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</w:t>
            </w:r>
          </w:p>
        </w:tc>
      </w:tr>
      <w:tr w:rsidR="00F72A11" w:rsidTr="00C03A4F">
        <w:trPr>
          <w:trHeight w:hRule="exact" w:val="7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974848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2A11" w:rsidTr="00C03A4F">
        <w:trPr>
          <w:trHeight w:hRule="exact" w:val="7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974848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72A11" w:rsidTr="00C03A4F">
        <w:trPr>
          <w:trHeight w:hRule="exact" w:val="1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974848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72A11" w:rsidRPr="001D25BC">
              <w:rPr>
                <w:sz w:val="24"/>
                <w:szCs w:val="24"/>
              </w:rPr>
              <w:t>/100</w:t>
            </w:r>
          </w:p>
        </w:tc>
      </w:tr>
      <w:tr w:rsidR="00F72A11" w:rsidTr="00C03A4F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1D25BC">
              <w:rPr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1D25BC">
              <w:rPr>
                <w:color w:val="000000"/>
                <w:sz w:val="24"/>
                <w:szCs w:val="24"/>
              </w:rPr>
              <w:t xml:space="preserve"> (8-12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974848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72A11" w:rsidRPr="001D25BC">
              <w:rPr>
                <w:sz w:val="24"/>
                <w:szCs w:val="24"/>
              </w:rPr>
              <w:t>/100</w:t>
            </w:r>
          </w:p>
        </w:tc>
      </w:tr>
      <w:tr w:rsidR="00F72A11" w:rsidTr="00C03A4F">
        <w:trPr>
          <w:trHeight w:hRule="exact" w:val="3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0/0</w:t>
            </w:r>
          </w:p>
        </w:tc>
      </w:tr>
      <w:tr w:rsidR="00F72A11" w:rsidTr="00C03A4F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0/0</w:t>
            </w:r>
          </w:p>
        </w:tc>
      </w:tr>
      <w:tr w:rsidR="00F72A11" w:rsidTr="00C03A4F">
        <w:trPr>
          <w:trHeight w:hRule="exact" w:val="11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0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 xml:space="preserve">       1</w:t>
            </w:r>
            <w:r>
              <w:rPr>
                <w:sz w:val="24"/>
                <w:szCs w:val="24"/>
                <w:lang w:val="en-US"/>
              </w:rPr>
              <w:t>/</w:t>
            </w:r>
            <w:r w:rsidRPr="001D25BC">
              <w:rPr>
                <w:sz w:val="24"/>
                <w:szCs w:val="24"/>
              </w:rPr>
              <w:t>2,8</w:t>
            </w:r>
          </w:p>
        </w:tc>
      </w:tr>
      <w:tr w:rsidR="00F72A11" w:rsidTr="00C03A4F">
        <w:trPr>
          <w:trHeight w:hRule="exact" w:val="7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0/0</w:t>
            </w:r>
          </w:p>
        </w:tc>
      </w:tr>
      <w:tr w:rsidR="00F72A11" w:rsidTr="00C03A4F">
        <w:trPr>
          <w:trHeight w:hRule="exact" w:val="7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974848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72A11" w:rsidRPr="001D25BC">
              <w:rPr>
                <w:sz w:val="24"/>
                <w:szCs w:val="24"/>
              </w:rPr>
              <w:t>/100</w:t>
            </w:r>
          </w:p>
        </w:tc>
      </w:tr>
      <w:tr w:rsidR="00F72A11" w:rsidTr="00C03A4F">
        <w:trPr>
          <w:trHeight w:hRule="exact" w:val="7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974848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72A11">
              <w:rPr>
                <w:sz w:val="24"/>
                <w:szCs w:val="24"/>
                <w:lang w:val="en-US"/>
              </w:rPr>
              <w:t>/</w:t>
            </w:r>
            <w:r w:rsidR="00F72A11" w:rsidRPr="001D25BC">
              <w:rPr>
                <w:sz w:val="24"/>
                <w:szCs w:val="24"/>
              </w:rPr>
              <w:t>100</w:t>
            </w:r>
          </w:p>
        </w:tc>
      </w:tr>
      <w:tr w:rsidR="00F72A11" w:rsidTr="00C03A4F">
        <w:trPr>
          <w:trHeight w:hRule="exact" w:val="12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EC3AD9" w:rsidRDefault="00F728E7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</w:tr>
      <w:tr w:rsidR="00F72A11" w:rsidTr="00C03A4F">
        <w:trPr>
          <w:trHeight w:hRule="exact" w:val="7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4</w:t>
            </w:r>
          </w:p>
        </w:tc>
      </w:tr>
      <w:tr w:rsidR="00F72A11" w:rsidTr="00C03A4F">
        <w:trPr>
          <w:trHeight w:hRule="exact" w:val="7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</w:t>
            </w:r>
          </w:p>
        </w:tc>
      </w:tr>
      <w:tr w:rsidR="00F72A11" w:rsidTr="00C03A4F">
        <w:trPr>
          <w:trHeight w:hRule="exact" w:val="12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</w:t>
            </w:r>
          </w:p>
        </w:tc>
      </w:tr>
      <w:tr w:rsidR="00F72A11" w:rsidTr="00C03A4F">
        <w:trPr>
          <w:trHeight w:hRule="exact" w:val="9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4/100</w:t>
            </w:r>
          </w:p>
        </w:tc>
      </w:tr>
      <w:tr w:rsidR="00F72A11" w:rsidTr="00C03A4F">
        <w:trPr>
          <w:trHeight w:hRule="exact" w:val="11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4/100</w:t>
            </w:r>
          </w:p>
        </w:tc>
      </w:tr>
    </w:tbl>
    <w:p w:rsidR="00F72A11" w:rsidRPr="0002306B" w:rsidRDefault="00F72A11" w:rsidP="00F72A11">
      <w:pPr>
        <w:spacing w:after="0"/>
        <w:rPr>
          <w:vanish/>
        </w:rPr>
      </w:pPr>
    </w:p>
    <w:tbl>
      <w:tblPr>
        <w:tblW w:w="88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860"/>
        <w:gridCol w:w="1440"/>
        <w:gridCol w:w="1440"/>
      </w:tblGrid>
      <w:tr w:rsidR="00F72A11" w:rsidTr="00C03A4F">
        <w:trPr>
          <w:trHeight w:hRule="exact" w:val="1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2/50</w:t>
            </w:r>
          </w:p>
        </w:tc>
      </w:tr>
      <w:tr w:rsidR="00F72A11" w:rsidTr="00C03A4F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0/0</w:t>
            </w:r>
          </w:p>
        </w:tc>
      </w:tr>
      <w:tr w:rsidR="00F72A11" w:rsidTr="00C03A4F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2/50</w:t>
            </w:r>
          </w:p>
        </w:tc>
      </w:tr>
      <w:tr w:rsidR="00F72A11" w:rsidTr="00C03A4F">
        <w:trPr>
          <w:trHeight w:hRule="exact" w:val="1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871A50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4/100</w:t>
            </w:r>
          </w:p>
        </w:tc>
      </w:tr>
      <w:tr w:rsidR="00F72A11" w:rsidTr="00C03A4F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sz w:val="24"/>
                <w:szCs w:val="24"/>
              </w:rPr>
              <w:t>1/25</w:t>
            </w:r>
          </w:p>
        </w:tc>
      </w:tr>
      <w:tr w:rsidR="00F72A11" w:rsidTr="00C03A4F">
        <w:trPr>
          <w:trHeight w:hRule="exact" w:val="3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D25BC">
              <w:rPr>
                <w:sz w:val="24"/>
                <w:szCs w:val="24"/>
              </w:rPr>
              <w:t>0/0</w:t>
            </w:r>
          </w:p>
        </w:tc>
      </w:tr>
      <w:tr w:rsidR="00F72A11" w:rsidTr="00C03A4F">
        <w:trPr>
          <w:trHeight w:hRule="exact" w:val="1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2A11" w:rsidRPr="00243704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25BC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72A11" w:rsidTr="00C03A4F">
        <w:trPr>
          <w:trHeight w:hRule="exact" w:val="12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right="300"/>
              <w:jc w:val="right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ind w:left="120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1D25BC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</w:rPr>
            </w:pPr>
            <w:r w:rsidRPr="001D25BC">
              <w:rPr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Pr="0091711B" w:rsidRDefault="00F72A11" w:rsidP="00C03A4F">
            <w:pPr>
              <w:pStyle w:val="a8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D25BC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72A11" w:rsidTr="00C03A4F">
        <w:trPr>
          <w:trHeight w:hRule="exact" w:val="32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2/50</w:t>
            </w:r>
          </w:p>
        </w:tc>
      </w:tr>
      <w:tr w:rsidR="00F72A11" w:rsidTr="00C03A4F">
        <w:trPr>
          <w:trHeight w:hRule="exact" w:val="28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71A5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r w:rsidR="00871A50">
              <w:rPr>
                <w:rFonts w:ascii="Times New Roman" w:hAnsi="Times New Roman"/>
              </w:rPr>
              <w:t>100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человек/человек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1/1</w:t>
            </w:r>
            <w:r w:rsidR="00871A50">
              <w:rPr>
                <w:rFonts w:ascii="Times New Roman" w:hAnsi="Times New Roman"/>
              </w:rPr>
              <w:t>1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jc w:val="center"/>
              <w:rPr>
                <w:rFonts w:ascii="Times New Roman" w:hAnsi="Times New Roman"/>
              </w:rPr>
            </w:pP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Style w:val="13pt"/>
                <w:rFonts w:eastAsia="Courier New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Style w:val="13pt"/>
                <w:rFonts w:eastAsia="Courier New"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A11" w:rsidRDefault="00F72A11" w:rsidP="00C03A4F">
            <w:pPr>
              <w:jc w:val="center"/>
              <w:rPr>
                <w:rFonts w:ascii="Times New Roman" w:hAnsi="Times New Roman"/>
              </w:rPr>
            </w:pPr>
          </w:p>
        </w:tc>
      </w:tr>
      <w:tr w:rsidR="00F72A11" w:rsidTr="00C03A4F">
        <w:trPr>
          <w:trHeight w:hRule="exact" w:val="13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72A11" w:rsidTr="00C03A4F">
        <w:trPr>
          <w:trHeight w:hRule="exact" w:val="10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F72A11" w:rsidTr="00C03A4F">
        <w:trPr>
          <w:trHeight w:hRule="exact" w:val="16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right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2A11" w:rsidRDefault="00F72A11" w:rsidP="00C03A4F">
            <w:pPr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A11" w:rsidRDefault="00F72A11" w:rsidP="00C03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F15609" w:rsidRDefault="00F15609" w:rsidP="00F15609">
      <w:pPr>
        <w:jc w:val="center"/>
        <w:rPr>
          <w:rFonts w:ascii="Times New Roman" w:hAnsi="Times New Roman"/>
          <w:sz w:val="28"/>
          <w:szCs w:val="28"/>
        </w:rPr>
      </w:pPr>
    </w:p>
    <w:p w:rsidR="00F72A11" w:rsidRPr="00871A50" w:rsidRDefault="00871A50" w:rsidP="00F15609">
      <w:pPr>
        <w:jc w:val="center"/>
        <w:rPr>
          <w:rFonts w:ascii="Times New Roman" w:hAnsi="Times New Roman"/>
          <w:sz w:val="28"/>
          <w:szCs w:val="28"/>
        </w:rPr>
      </w:pPr>
      <w:r w:rsidRPr="00871A50">
        <w:rPr>
          <w:rFonts w:ascii="Times New Roman" w:hAnsi="Times New Roman"/>
          <w:sz w:val="28"/>
          <w:szCs w:val="28"/>
        </w:rPr>
        <w:t>Директор школы:</w:t>
      </w:r>
      <w:r w:rsidR="00F72A11" w:rsidRPr="00871A50">
        <w:rPr>
          <w:rFonts w:ascii="Times New Roman" w:hAnsi="Times New Roman"/>
          <w:sz w:val="28"/>
          <w:szCs w:val="28"/>
        </w:rPr>
        <w:t xml:space="preserve">                   </w:t>
      </w:r>
      <w:r w:rsidRPr="00871A50">
        <w:rPr>
          <w:rFonts w:ascii="Times New Roman" w:hAnsi="Times New Roman"/>
          <w:sz w:val="28"/>
          <w:szCs w:val="28"/>
        </w:rPr>
        <w:t xml:space="preserve">                Чумак Н.О.</w:t>
      </w:r>
    </w:p>
    <w:p w:rsidR="00F72A11" w:rsidRDefault="00F72A11" w:rsidP="00871A50">
      <w:pPr>
        <w:jc w:val="center"/>
      </w:pPr>
    </w:p>
    <w:p w:rsidR="00F72A11" w:rsidRDefault="00F72A11" w:rsidP="00F72A11"/>
    <w:p w:rsidR="00F72A11" w:rsidRDefault="00F72A11" w:rsidP="00F72A11"/>
    <w:p w:rsidR="00F72A11" w:rsidRPr="005D50B3" w:rsidRDefault="00F72A11" w:rsidP="00F72A11">
      <w:pPr>
        <w:pStyle w:val="a4"/>
        <w:spacing w:after="0" w:afterAutospacing="0"/>
        <w:rPr>
          <w:sz w:val="28"/>
          <w:szCs w:val="28"/>
        </w:rPr>
      </w:pPr>
    </w:p>
    <w:p w:rsidR="00766A53" w:rsidRDefault="00766A53"/>
    <w:sectPr w:rsidR="00766A53" w:rsidSect="002E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96E1A"/>
    <w:multiLevelType w:val="hybridMultilevel"/>
    <w:tmpl w:val="3BC4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075B50"/>
    <w:multiLevelType w:val="hybridMultilevel"/>
    <w:tmpl w:val="B776C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2A11"/>
    <w:rsid w:val="001B6294"/>
    <w:rsid w:val="002479BC"/>
    <w:rsid w:val="002F05FF"/>
    <w:rsid w:val="003F4385"/>
    <w:rsid w:val="005D27FE"/>
    <w:rsid w:val="00766A53"/>
    <w:rsid w:val="00832E31"/>
    <w:rsid w:val="00871A50"/>
    <w:rsid w:val="00974848"/>
    <w:rsid w:val="00996C36"/>
    <w:rsid w:val="00A414A3"/>
    <w:rsid w:val="00AC3734"/>
    <w:rsid w:val="00DA0159"/>
    <w:rsid w:val="00DD3606"/>
    <w:rsid w:val="00EB05BA"/>
    <w:rsid w:val="00F15609"/>
    <w:rsid w:val="00F53437"/>
    <w:rsid w:val="00F728E7"/>
    <w:rsid w:val="00F72A11"/>
    <w:rsid w:val="00FA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A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F7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F72A11"/>
    <w:pPr>
      <w:spacing w:after="0" w:line="240" w:lineRule="auto"/>
      <w:ind w:left="-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72A11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F72A11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F72A1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F72A11"/>
    <w:rPr>
      <w:rFonts w:ascii="Calibri" w:eastAsia="Calibri" w:hAnsi="Calibri" w:cs="Times New Roman"/>
      <w:lang w:eastAsia="en-US"/>
    </w:rPr>
  </w:style>
  <w:style w:type="character" w:customStyle="1" w:styleId="13pt">
    <w:name w:val="Основной текст + 13 pt"/>
    <w:aliases w:val="Полужирный"/>
    <w:rsid w:val="00F72A11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2017-09-20T08:23:00Z</dcterms:created>
  <dcterms:modified xsi:type="dcterms:W3CDTF">2017-10-12T10:29:00Z</dcterms:modified>
</cp:coreProperties>
</file>